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FAB7B" w14:textId="77777777" w:rsidR="004B459C" w:rsidRPr="00707E09" w:rsidRDefault="004B459C" w:rsidP="00AB5054">
      <w:pPr>
        <w:spacing w:after="0" w:line="240" w:lineRule="auto"/>
        <w:jc w:val="center"/>
        <w:rPr>
          <w:rFonts w:ascii="Times New Roman" w:hAnsi="Times New Roman" w:cs="Times New Roman"/>
          <w:b/>
          <w:sz w:val="24"/>
          <w:szCs w:val="24"/>
        </w:rPr>
      </w:pPr>
      <w:r w:rsidRPr="00707E09">
        <w:rPr>
          <w:rFonts w:ascii="Times New Roman" w:hAnsi="Times New Roman" w:cs="Times New Roman"/>
          <w:b/>
          <w:sz w:val="24"/>
          <w:szCs w:val="24"/>
        </w:rPr>
        <w:t>Пояснительная записка</w:t>
      </w:r>
    </w:p>
    <w:p w14:paraId="7E4F941E" w14:textId="164DFAC0" w:rsidR="00782229" w:rsidRDefault="004B459C" w:rsidP="00AB5778">
      <w:pPr>
        <w:spacing w:after="0" w:line="240" w:lineRule="auto"/>
        <w:ind w:right="260"/>
        <w:jc w:val="center"/>
        <w:rPr>
          <w:rFonts w:ascii="Times New Roman" w:hAnsi="Times New Roman" w:cs="Times New Roman"/>
          <w:b/>
          <w:sz w:val="24"/>
          <w:szCs w:val="24"/>
        </w:rPr>
      </w:pPr>
      <w:r w:rsidRPr="00707E09">
        <w:rPr>
          <w:rFonts w:ascii="Times New Roman" w:hAnsi="Times New Roman" w:cs="Times New Roman"/>
          <w:b/>
          <w:sz w:val="24"/>
          <w:szCs w:val="24"/>
        </w:rPr>
        <w:t xml:space="preserve">к проекту национального стандарта </w:t>
      </w:r>
      <w:r w:rsidR="00AB5778">
        <w:rPr>
          <w:rFonts w:ascii="Times New Roman" w:hAnsi="Times New Roman" w:cs="Times New Roman"/>
          <w:b/>
          <w:sz w:val="24"/>
          <w:szCs w:val="24"/>
        </w:rPr>
        <w:t>СТ РК «</w:t>
      </w:r>
      <w:r w:rsidR="00343E8A" w:rsidRPr="00343E8A">
        <w:rPr>
          <w:rFonts w:ascii="Times New Roman" w:hAnsi="Times New Roman" w:cs="Times New Roman"/>
          <w:b/>
          <w:sz w:val="24"/>
          <w:szCs w:val="24"/>
        </w:rPr>
        <w:t>Отходы радиоактивные. Метод измерения долговременной устойчивости отвержденных высокорадиоактивных отходов к альфа-излучению</w:t>
      </w:r>
      <w:r w:rsidR="00AB5778" w:rsidRPr="00AB5778">
        <w:rPr>
          <w:rFonts w:ascii="Times New Roman" w:hAnsi="Times New Roman" w:cs="Times New Roman"/>
          <w:b/>
          <w:sz w:val="24"/>
          <w:szCs w:val="24"/>
        </w:rPr>
        <w:t>»</w:t>
      </w:r>
    </w:p>
    <w:p w14:paraId="23500F6B" w14:textId="77777777" w:rsidR="00AB5054" w:rsidRPr="0064724F" w:rsidRDefault="00AB5054" w:rsidP="00AB5054">
      <w:pPr>
        <w:spacing w:after="0" w:line="240" w:lineRule="auto"/>
        <w:ind w:right="260"/>
        <w:jc w:val="center"/>
        <w:rPr>
          <w:b/>
          <w:bCs/>
          <w:sz w:val="32"/>
          <w:szCs w:val="32"/>
        </w:rPr>
      </w:pPr>
    </w:p>
    <w:p w14:paraId="60D5D6FD" w14:textId="77777777" w:rsidR="004B459C" w:rsidRDefault="004B459C" w:rsidP="00AB5054">
      <w:pPr>
        <w:tabs>
          <w:tab w:val="left" w:pos="851"/>
        </w:tabs>
        <w:spacing w:after="0" w:line="240" w:lineRule="auto"/>
        <w:ind w:firstLine="567"/>
        <w:contextualSpacing/>
        <w:jc w:val="both"/>
        <w:rPr>
          <w:rFonts w:ascii="Times New Roman" w:hAnsi="Times New Roman" w:cs="Times New Roman"/>
          <w:b/>
          <w:spacing w:val="-6"/>
          <w:sz w:val="24"/>
          <w:szCs w:val="24"/>
        </w:rPr>
      </w:pPr>
      <w:r>
        <w:rPr>
          <w:rFonts w:ascii="Times New Roman" w:hAnsi="Times New Roman" w:cs="Times New Roman"/>
          <w:b/>
          <w:spacing w:val="-6"/>
          <w:sz w:val="24"/>
          <w:szCs w:val="24"/>
          <w:lang w:val="kk-KZ"/>
        </w:rPr>
        <w:t xml:space="preserve">1 </w:t>
      </w:r>
      <w:r w:rsidRPr="00BD7126">
        <w:rPr>
          <w:rFonts w:ascii="Times New Roman" w:hAnsi="Times New Roman" w:cs="Times New Roman"/>
          <w:b/>
          <w:spacing w:val="-6"/>
          <w:sz w:val="24"/>
          <w:szCs w:val="24"/>
        </w:rPr>
        <w:t>Техническое обоснование разработки стандарта</w:t>
      </w:r>
    </w:p>
    <w:p w14:paraId="06A59443" w14:textId="77777777" w:rsidR="004B459C" w:rsidRDefault="004B459C" w:rsidP="00AB5054">
      <w:pPr>
        <w:tabs>
          <w:tab w:val="left" w:pos="851"/>
        </w:tabs>
        <w:spacing w:after="0" w:line="240" w:lineRule="auto"/>
        <w:ind w:firstLine="567"/>
        <w:contextualSpacing/>
        <w:jc w:val="both"/>
        <w:rPr>
          <w:rFonts w:ascii="Times New Roman" w:hAnsi="Times New Roman" w:cs="Times New Roman"/>
          <w:b/>
          <w:spacing w:val="-6"/>
          <w:sz w:val="24"/>
          <w:szCs w:val="24"/>
        </w:rPr>
      </w:pPr>
    </w:p>
    <w:p w14:paraId="1675F455" w14:textId="77777777" w:rsidR="00343E8A" w:rsidRPr="00343E8A" w:rsidRDefault="00343E8A" w:rsidP="00343E8A">
      <w:pPr>
        <w:pStyle w:val="31"/>
        <w:ind w:firstLine="567"/>
        <w:jc w:val="both"/>
        <w:rPr>
          <w:rFonts w:eastAsiaTheme="minorEastAsia"/>
          <w:b w:val="0"/>
          <w:i w:val="0"/>
          <w:sz w:val="24"/>
          <w:szCs w:val="24"/>
        </w:rPr>
      </w:pPr>
      <w:r w:rsidRPr="00343E8A">
        <w:rPr>
          <w:rFonts w:eastAsiaTheme="minorEastAsia"/>
          <w:b w:val="0"/>
          <w:i w:val="0"/>
          <w:sz w:val="24"/>
          <w:szCs w:val="24"/>
        </w:rPr>
        <w:t xml:space="preserve">С целью обеспечения надежного хранения и захоронения радиоактивных отходов в настоящее время разрабатываются процессы отверждения отходов путем включения в материалы, пригодные для длительного хранения. </w:t>
      </w:r>
    </w:p>
    <w:p w14:paraId="462B2CDB" w14:textId="77777777" w:rsidR="00343E8A" w:rsidRPr="00343E8A" w:rsidRDefault="00343E8A" w:rsidP="00343E8A">
      <w:pPr>
        <w:pStyle w:val="31"/>
        <w:ind w:firstLine="567"/>
        <w:jc w:val="both"/>
        <w:rPr>
          <w:rFonts w:eastAsiaTheme="minorEastAsia"/>
          <w:b w:val="0"/>
          <w:i w:val="0"/>
          <w:sz w:val="24"/>
          <w:szCs w:val="24"/>
        </w:rPr>
      </w:pPr>
      <w:r w:rsidRPr="00343E8A">
        <w:rPr>
          <w:rFonts w:eastAsiaTheme="minorEastAsia"/>
          <w:b w:val="0"/>
          <w:i w:val="0"/>
          <w:sz w:val="24"/>
          <w:szCs w:val="24"/>
        </w:rPr>
        <w:t>Материалами для включения отходов являются стеклоподобные материалы (фосфатные и боросиликатные), керамика или стеклокерамика, минералоподобные материалы (типа ферросиликаты, пироксены, амфиболы и др.), двухфазная смесь стеклянных гранул в металлической матрице.</w:t>
      </w:r>
    </w:p>
    <w:p w14:paraId="0164AE72" w14:textId="77777777" w:rsidR="00343E8A" w:rsidRPr="00343E8A" w:rsidRDefault="00343E8A" w:rsidP="00343E8A">
      <w:pPr>
        <w:pStyle w:val="31"/>
        <w:ind w:firstLine="567"/>
        <w:jc w:val="both"/>
        <w:rPr>
          <w:rFonts w:eastAsiaTheme="minorEastAsia"/>
          <w:b w:val="0"/>
          <w:i w:val="0"/>
          <w:sz w:val="24"/>
          <w:szCs w:val="24"/>
        </w:rPr>
      </w:pPr>
      <w:r w:rsidRPr="00343E8A">
        <w:rPr>
          <w:rFonts w:eastAsiaTheme="minorEastAsia"/>
          <w:b w:val="0"/>
          <w:i w:val="0"/>
          <w:sz w:val="24"/>
          <w:szCs w:val="24"/>
        </w:rPr>
        <w:t>При хранении отвержденные материалы подвергаются облучению, поэтому одним из обязательных требований является радиационная стойкость (неизменность свойств) в течение всего времени хранения и захоронения.</w:t>
      </w:r>
    </w:p>
    <w:p w14:paraId="0E84F993" w14:textId="77777777" w:rsidR="00343E8A" w:rsidRPr="00343E8A" w:rsidRDefault="00343E8A" w:rsidP="00343E8A">
      <w:pPr>
        <w:pStyle w:val="31"/>
        <w:ind w:firstLine="567"/>
        <w:jc w:val="both"/>
        <w:rPr>
          <w:rFonts w:eastAsiaTheme="minorEastAsia"/>
          <w:b w:val="0"/>
          <w:i w:val="0"/>
          <w:sz w:val="24"/>
          <w:szCs w:val="24"/>
        </w:rPr>
      </w:pPr>
      <w:r w:rsidRPr="00343E8A">
        <w:rPr>
          <w:rFonts w:eastAsiaTheme="minorEastAsia"/>
          <w:b w:val="0"/>
          <w:i w:val="0"/>
          <w:sz w:val="24"/>
          <w:szCs w:val="24"/>
        </w:rPr>
        <w:t>Несмотря на то, что количество бета-распадов продуктов деления существенно превосходит количество альфа-распадов, последние являются основной причиной атомных замещений в твердом теле, способных вызвать нарушения целостности структуры отвержденных материалов. Поэтому следует определять устойчивость отвержденных материалов к альфа-излучению.</w:t>
      </w:r>
    </w:p>
    <w:p w14:paraId="1E672BB0" w14:textId="2CC5C3E6" w:rsidR="00343E8A" w:rsidRPr="00343E8A" w:rsidRDefault="00343E8A" w:rsidP="00343E8A">
      <w:pPr>
        <w:pStyle w:val="31"/>
        <w:ind w:firstLine="567"/>
        <w:jc w:val="both"/>
        <w:rPr>
          <w:rFonts w:eastAsiaTheme="minorEastAsia"/>
          <w:b w:val="0"/>
          <w:i w:val="0"/>
          <w:sz w:val="24"/>
          <w:szCs w:val="24"/>
        </w:rPr>
      </w:pPr>
      <w:r w:rsidRPr="00343E8A">
        <w:rPr>
          <w:rFonts w:eastAsiaTheme="minorEastAsia"/>
          <w:b w:val="0"/>
          <w:i w:val="0"/>
          <w:sz w:val="24"/>
          <w:szCs w:val="24"/>
        </w:rPr>
        <w:t>В эт</w:t>
      </w:r>
      <w:r>
        <w:rPr>
          <w:rFonts w:eastAsiaTheme="minorEastAsia"/>
          <w:b w:val="0"/>
          <w:i w:val="0"/>
          <w:sz w:val="24"/>
          <w:szCs w:val="24"/>
        </w:rPr>
        <w:t>ой связи, возникла необходимость</w:t>
      </w:r>
      <w:r w:rsidRPr="00343E8A">
        <w:rPr>
          <w:rFonts w:eastAsiaTheme="minorEastAsia"/>
          <w:b w:val="0"/>
          <w:i w:val="0"/>
          <w:sz w:val="24"/>
          <w:szCs w:val="24"/>
        </w:rPr>
        <w:t xml:space="preserve"> разработки СТ РК «Отходы радиоактивные. Метод измерения долговременной устойчивости отвержденных высокорадиоактивных отходов к альфа-излучению».</w:t>
      </w:r>
    </w:p>
    <w:p w14:paraId="7703AF27" w14:textId="77777777" w:rsidR="00343E8A" w:rsidRPr="00343E8A" w:rsidRDefault="00343E8A" w:rsidP="00343E8A">
      <w:pPr>
        <w:pStyle w:val="31"/>
        <w:ind w:firstLine="567"/>
        <w:jc w:val="both"/>
        <w:rPr>
          <w:rFonts w:eastAsiaTheme="minorEastAsia"/>
          <w:b w:val="0"/>
          <w:i w:val="0"/>
          <w:sz w:val="24"/>
          <w:szCs w:val="24"/>
        </w:rPr>
      </w:pPr>
      <w:r w:rsidRPr="00343E8A">
        <w:rPr>
          <w:rFonts w:eastAsiaTheme="minorEastAsia"/>
          <w:b w:val="0"/>
          <w:i w:val="0"/>
          <w:sz w:val="24"/>
          <w:szCs w:val="24"/>
        </w:rPr>
        <w:t>Стандарт планируется к применению при проведении работ по сбору, сортировке, временному хранению, транспортировке, переработке и захоронению радиоактивных отходов, в целях обеспечения защиты населения, животного и растительного мира, атмосферы, почвы, поверхностных и грунтовых вод (биосферы) от загрязнения радиоактивными и опасными биологическими веществами.</w:t>
      </w:r>
    </w:p>
    <w:p w14:paraId="636353CE" w14:textId="77777777" w:rsidR="00343E8A" w:rsidRPr="00343E8A" w:rsidRDefault="00343E8A" w:rsidP="00343E8A">
      <w:pPr>
        <w:pStyle w:val="31"/>
        <w:ind w:firstLine="567"/>
        <w:jc w:val="both"/>
        <w:rPr>
          <w:rFonts w:eastAsiaTheme="minorEastAsia"/>
          <w:b w:val="0"/>
          <w:i w:val="0"/>
          <w:sz w:val="24"/>
          <w:szCs w:val="24"/>
        </w:rPr>
      </w:pPr>
      <w:r w:rsidRPr="00343E8A">
        <w:rPr>
          <w:rFonts w:eastAsiaTheme="minorEastAsia"/>
          <w:b w:val="0"/>
          <w:i w:val="0"/>
          <w:sz w:val="24"/>
          <w:szCs w:val="24"/>
        </w:rPr>
        <w:t xml:space="preserve">Разработка данного проекта стандарта необходима также для определения уровня радиоактивности радиоактивных отходов согласно классификации, установленной пунктом 6 статьи 369 Экологического Кодекса Республики Казахстан. </w:t>
      </w:r>
    </w:p>
    <w:p w14:paraId="7492E5F7" w14:textId="77777777" w:rsidR="00343E8A" w:rsidRPr="00343E8A" w:rsidRDefault="00343E8A" w:rsidP="00343E8A">
      <w:pPr>
        <w:pStyle w:val="31"/>
        <w:ind w:firstLine="567"/>
        <w:jc w:val="both"/>
        <w:rPr>
          <w:rFonts w:eastAsiaTheme="minorEastAsia"/>
          <w:b w:val="0"/>
          <w:i w:val="0"/>
          <w:sz w:val="24"/>
          <w:szCs w:val="24"/>
        </w:rPr>
      </w:pPr>
      <w:r w:rsidRPr="00343E8A">
        <w:rPr>
          <w:rFonts w:eastAsiaTheme="minorEastAsia"/>
          <w:b w:val="0"/>
          <w:i w:val="0"/>
          <w:sz w:val="24"/>
          <w:szCs w:val="24"/>
        </w:rPr>
        <w:t>Также разработка данного стандарта необходима для реализации задачи 2 «Устойчивое управление отходами» направления 1 «Таза Қазақстан» Национального проекта «Зеленый Казахстан» и Приказа Министра энергетики Республики Казахстан от 8 февраля 2016 года № 39 «Об утверждении Правил организации сбора, хранения и захоронения радиоактивных отходов и отработавшего ядерного топлива».</w:t>
      </w:r>
    </w:p>
    <w:p w14:paraId="202C8291" w14:textId="77777777" w:rsidR="00146D9C" w:rsidRDefault="00343E8A" w:rsidP="00343E8A">
      <w:pPr>
        <w:pStyle w:val="31"/>
        <w:ind w:firstLine="567"/>
        <w:jc w:val="both"/>
        <w:rPr>
          <w:rFonts w:eastAsiaTheme="minorEastAsia"/>
          <w:b w:val="0"/>
          <w:i w:val="0"/>
          <w:sz w:val="24"/>
          <w:szCs w:val="24"/>
        </w:rPr>
      </w:pPr>
      <w:r w:rsidRPr="00343E8A">
        <w:rPr>
          <w:rFonts w:eastAsiaTheme="minorEastAsia"/>
          <w:b w:val="0"/>
          <w:i w:val="0"/>
          <w:sz w:val="24"/>
          <w:szCs w:val="24"/>
        </w:rPr>
        <w:t>При проведении анализа было выявлено отсутствие документов по стандартизации с аналогичным объектом стандартизации.</w:t>
      </w:r>
    </w:p>
    <w:p w14:paraId="22B730D7" w14:textId="14FBEFD5" w:rsidR="003074B0" w:rsidRDefault="003074B0" w:rsidP="00343E8A">
      <w:pPr>
        <w:pStyle w:val="31"/>
        <w:ind w:firstLine="567"/>
        <w:jc w:val="both"/>
        <w:rPr>
          <w:rFonts w:eastAsiaTheme="minorEastAsia"/>
          <w:b w:val="0"/>
          <w:i w:val="0"/>
          <w:sz w:val="24"/>
          <w:szCs w:val="24"/>
        </w:rPr>
      </w:pPr>
      <w:r>
        <w:rPr>
          <w:rFonts w:eastAsiaTheme="minorEastAsia"/>
          <w:b w:val="0"/>
          <w:i w:val="0"/>
          <w:sz w:val="24"/>
          <w:szCs w:val="24"/>
        </w:rPr>
        <w:t>Заявителем данного проекта стандарта является Технический комитет по стандартизации 102 «Отходы производства и потребления».</w:t>
      </w:r>
    </w:p>
    <w:p w14:paraId="1FDE3A31" w14:textId="77777777" w:rsidR="00B80998" w:rsidRPr="00F468FE" w:rsidRDefault="00B80998" w:rsidP="00B80998">
      <w:pPr>
        <w:pStyle w:val="31"/>
        <w:ind w:firstLine="567"/>
        <w:jc w:val="both"/>
        <w:rPr>
          <w:b w:val="0"/>
          <w:i w:val="0"/>
          <w:sz w:val="24"/>
          <w:szCs w:val="24"/>
        </w:rPr>
      </w:pPr>
    </w:p>
    <w:p w14:paraId="3B800CFF" w14:textId="77777777" w:rsidR="004B459C" w:rsidRDefault="004B459C" w:rsidP="004B459C">
      <w:pPr>
        <w:pStyle w:val="31"/>
        <w:ind w:firstLine="567"/>
        <w:jc w:val="both"/>
        <w:rPr>
          <w:i w:val="0"/>
          <w:sz w:val="24"/>
          <w:szCs w:val="24"/>
        </w:rPr>
      </w:pPr>
      <w:r w:rsidRPr="00F468FE">
        <w:rPr>
          <w:i w:val="0"/>
          <w:sz w:val="24"/>
          <w:szCs w:val="24"/>
        </w:rPr>
        <w:t xml:space="preserve">2 Основание для разработки стандарта </w:t>
      </w:r>
    </w:p>
    <w:p w14:paraId="3A7F59BF" w14:textId="77777777" w:rsidR="004B459C" w:rsidRDefault="004B459C" w:rsidP="004B459C">
      <w:pPr>
        <w:pStyle w:val="31"/>
        <w:ind w:firstLine="567"/>
        <w:jc w:val="both"/>
        <w:rPr>
          <w:i w:val="0"/>
          <w:sz w:val="24"/>
          <w:szCs w:val="24"/>
        </w:rPr>
      </w:pPr>
    </w:p>
    <w:p w14:paraId="773961FE" w14:textId="05D85F39" w:rsidR="004B459C" w:rsidRDefault="00707E09" w:rsidP="00707E09">
      <w:pPr>
        <w:tabs>
          <w:tab w:val="left" w:pos="567"/>
        </w:tabs>
        <w:spacing w:after="0" w:line="240" w:lineRule="auto"/>
        <w:ind w:firstLine="567"/>
        <w:jc w:val="both"/>
        <w:rPr>
          <w:rFonts w:ascii="Times New Roman" w:hAnsi="Times New Roman" w:cs="Times New Roman"/>
          <w:sz w:val="24"/>
          <w:szCs w:val="24"/>
        </w:rPr>
      </w:pPr>
      <w:r w:rsidRPr="00707E09">
        <w:rPr>
          <w:rFonts w:ascii="Times New Roman" w:hAnsi="Times New Roman" w:cs="Times New Roman"/>
          <w:sz w:val="24"/>
          <w:szCs w:val="24"/>
        </w:rPr>
        <w:t xml:space="preserve">Национальный план стандартизации </w:t>
      </w:r>
      <w:r w:rsidR="001E0020" w:rsidRPr="00707E09">
        <w:rPr>
          <w:rFonts w:ascii="Times New Roman" w:hAnsi="Times New Roman" w:cs="Times New Roman"/>
          <w:sz w:val="24"/>
          <w:szCs w:val="24"/>
        </w:rPr>
        <w:t>на 202</w:t>
      </w:r>
      <w:r w:rsidR="00344EB8">
        <w:rPr>
          <w:rFonts w:ascii="Times New Roman" w:hAnsi="Times New Roman" w:cs="Times New Roman"/>
          <w:sz w:val="24"/>
          <w:szCs w:val="24"/>
        </w:rPr>
        <w:t>3</w:t>
      </w:r>
      <w:r w:rsidR="001E0020" w:rsidRPr="00707E09">
        <w:rPr>
          <w:rFonts w:ascii="Times New Roman" w:hAnsi="Times New Roman" w:cs="Times New Roman"/>
          <w:sz w:val="24"/>
          <w:szCs w:val="24"/>
        </w:rPr>
        <w:t xml:space="preserve"> год,</w:t>
      </w:r>
      <w:r w:rsidRPr="00707E09">
        <w:rPr>
          <w:rFonts w:ascii="Times New Roman" w:hAnsi="Times New Roman" w:cs="Times New Roman"/>
          <w:sz w:val="24"/>
          <w:szCs w:val="24"/>
        </w:rPr>
        <w:t xml:space="preserve"> утвержденный приказом Председателя Комитета технического регулирования и метрологии Министерства торговли и интеграции Республики Казахстан </w:t>
      </w:r>
      <w:r w:rsidR="001E0020" w:rsidRPr="00707E09">
        <w:rPr>
          <w:rFonts w:ascii="Times New Roman" w:hAnsi="Times New Roman" w:cs="Times New Roman"/>
          <w:sz w:val="24"/>
          <w:szCs w:val="24"/>
        </w:rPr>
        <w:t>от «</w:t>
      </w:r>
      <w:r w:rsidR="00F453C2">
        <w:rPr>
          <w:rFonts w:ascii="Times New Roman" w:hAnsi="Times New Roman" w:cs="Times New Roman"/>
          <w:sz w:val="24"/>
          <w:szCs w:val="24"/>
        </w:rPr>
        <w:t>2</w:t>
      </w:r>
      <w:r w:rsidR="00DB1115" w:rsidRPr="00DB1115">
        <w:rPr>
          <w:rFonts w:ascii="Times New Roman" w:hAnsi="Times New Roman" w:cs="Times New Roman"/>
          <w:sz w:val="24"/>
          <w:szCs w:val="24"/>
        </w:rPr>
        <w:t>0</w:t>
      </w:r>
      <w:r w:rsidRPr="00707E09">
        <w:rPr>
          <w:rFonts w:ascii="Times New Roman" w:hAnsi="Times New Roman" w:cs="Times New Roman"/>
          <w:sz w:val="24"/>
          <w:szCs w:val="24"/>
        </w:rPr>
        <w:t xml:space="preserve">» </w:t>
      </w:r>
      <w:r w:rsidR="00DB1115">
        <w:rPr>
          <w:rFonts w:ascii="Times New Roman" w:hAnsi="Times New Roman" w:cs="Times New Roman"/>
          <w:sz w:val="24"/>
          <w:szCs w:val="24"/>
          <w:lang w:val="kk-KZ"/>
        </w:rPr>
        <w:t>декабря</w:t>
      </w:r>
      <w:r w:rsidR="00F453C2">
        <w:rPr>
          <w:rFonts w:ascii="Times New Roman" w:hAnsi="Times New Roman" w:cs="Times New Roman"/>
          <w:sz w:val="24"/>
          <w:szCs w:val="24"/>
        </w:rPr>
        <w:t xml:space="preserve"> 2022</w:t>
      </w:r>
      <w:r w:rsidRPr="00707E09">
        <w:rPr>
          <w:rFonts w:ascii="Times New Roman" w:hAnsi="Times New Roman" w:cs="Times New Roman"/>
          <w:sz w:val="24"/>
          <w:szCs w:val="24"/>
        </w:rPr>
        <w:t xml:space="preserve"> года № </w:t>
      </w:r>
      <w:r w:rsidR="00F453C2">
        <w:rPr>
          <w:rFonts w:ascii="Times New Roman" w:hAnsi="Times New Roman" w:cs="Times New Roman"/>
          <w:sz w:val="24"/>
          <w:szCs w:val="24"/>
          <w:lang w:val="kk-KZ"/>
        </w:rPr>
        <w:t>433</w:t>
      </w:r>
      <w:r w:rsidRPr="00707E09">
        <w:rPr>
          <w:rFonts w:ascii="Times New Roman" w:hAnsi="Times New Roman" w:cs="Times New Roman"/>
          <w:sz w:val="24"/>
          <w:szCs w:val="24"/>
        </w:rPr>
        <w:t>-НҚ</w:t>
      </w:r>
      <w:r w:rsidR="00F453C2" w:rsidRPr="00F453C2">
        <w:rPr>
          <w:rFonts w:ascii="Times New Roman" w:hAnsi="Times New Roman" w:cs="Times New Roman"/>
          <w:sz w:val="24"/>
          <w:szCs w:val="24"/>
        </w:rPr>
        <w:t>.</w:t>
      </w:r>
    </w:p>
    <w:p w14:paraId="58C9D257" w14:textId="679331AF" w:rsidR="00AB5778" w:rsidRDefault="00AB5778" w:rsidP="00707E09">
      <w:pPr>
        <w:tabs>
          <w:tab w:val="left" w:pos="567"/>
        </w:tabs>
        <w:spacing w:after="0" w:line="240" w:lineRule="auto"/>
        <w:ind w:firstLine="567"/>
        <w:jc w:val="both"/>
        <w:rPr>
          <w:rFonts w:ascii="Times New Roman" w:hAnsi="Times New Roman" w:cs="Times New Roman"/>
          <w:sz w:val="24"/>
          <w:szCs w:val="24"/>
        </w:rPr>
      </w:pPr>
    </w:p>
    <w:p w14:paraId="14E5F16D" w14:textId="4B21AF60" w:rsidR="00146D9C" w:rsidRDefault="00146D9C" w:rsidP="00707E09">
      <w:pPr>
        <w:tabs>
          <w:tab w:val="left" w:pos="567"/>
        </w:tabs>
        <w:spacing w:after="0" w:line="240" w:lineRule="auto"/>
        <w:ind w:firstLine="567"/>
        <w:jc w:val="both"/>
        <w:rPr>
          <w:rFonts w:ascii="Times New Roman" w:hAnsi="Times New Roman" w:cs="Times New Roman"/>
          <w:sz w:val="24"/>
          <w:szCs w:val="24"/>
        </w:rPr>
      </w:pPr>
    </w:p>
    <w:p w14:paraId="6651D82E" w14:textId="77777777" w:rsidR="00146D9C" w:rsidRPr="00F453C2" w:rsidRDefault="00146D9C" w:rsidP="00707E09">
      <w:pPr>
        <w:tabs>
          <w:tab w:val="left" w:pos="567"/>
        </w:tabs>
        <w:spacing w:after="0" w:line="240" w:lineRule="auto"/>
        <w:ind w:firstLine="567"/>
        <w:jc w:val="both"/>
        <w:rPr>
          <w:rFonts w:ascii="Times New Roman" w:hAnsi="Times New Roman" w:cs="Times New Roman"/>
          <w:sz w:val="24"/>
          <w:szCs w:val="24"/>
        </w:rPr>
      </w:pPr>
    </w:p>
    <w:p w14:paraId="6F71574A" w14:textId="77777777" w:rsidR="004B459C" w:rsidRDefault="004B459C" w:rsidP="004B459C">
      <w:pPr>
        <w:pStyle w:val="11"/>
        <w:ind w:firstLine="567"/>
        <w:jc w:val="both"/>
        <w:rPr>
          <w:b/>
          <w:sz w:val="24"/>
          <w:szCs w:val="24"/>
        </w:rPr>
      </w:pPr>
      <w:r w:rsidRPr="007201F2">
        <w:rPr>
          <w:b/>
          <w:sz w:val="24"/>
          <w:szCs w:val="24"/>
        </w:rPr>
        <w:lastRenderedPageBreak/>
        <w:t>3 Характеристика объекта стандартизации</w:t>
      </w:r>
    </w:p>
    <w:p w14:paraId="6A2EA233" w14:textId="77777777" w:rsidR="004B459C" w:rsidRDefault="004B459C" w:rsidP="004B459C">
      <w:pPr>
        <w:pStyle w:val="11"/>
        <w:ind w:firstLine="567"/>
        <w:jc w:val="both"/>
        <w:rPr>
          <w:sz w:val="24"/>
          <w:szCs w:val="24"/>
        </w:rPr>
      </w:pPr>
    </w:p>
    <w:p w14:paraId="407D3A16" w14:textId="68A5DD47" w:rsidR="003074B0" w:rsidRDefault="003074B0" w:rsidP="004B459C">
      <w:pPr>
        <w:pStyle w:val="Style46"/>
        <w:widowControl/>
        <w:ind w:firstLine="567"/>
        <w:jc w:val="both"/>
        <w:rPr>
          <w:rStyle w:val="FontStyle61"/>
          <w:rFonts w:ascii="Times New Roman" w:hAnsi="Times New Roman" w:cs="Times New Roman"/>
          <w:sz w:val="24"/>
        </w:rPr>
      </w:pPr>
      <w:r>
        <w:rPr>
          <w:rStyle w:val="FontStyle61"/>
          <w:rFonts w:ascii="Times New Roman" w:hAnsi="Times New Roman" w:cs="Times New Roman"/>
          <w:sz w:val="24"/>
        </w:rPr>
        <w:t xml:space="preserve">Объектом данного проекта стандарта являются </w:t>
      </w:r>
      <w:r w:rsidR="00F453C2">
        <w:rPr>
          <w:rStyle w:val="FontStyle61"/>
          <w:rFonts w:ascii="Times New Roman" w:hAnsi="Times New Roman" w:cs="Times New Roman"/>
          <w:sz w:val="24"/>
          <w:lang w:val="kk-KZ"/>
        </w:rPr>
        <w:t xml:space="preserve">отходы </w:t>
      </w:r>
      <w:r w:rsidR="00343E8A">
        <w:rPr>
          <w:rStyle w:val="FontStyle61"/>
          <w:rFonts w:ascii="Times New Roman" w:hAnsi="Times New Roman" w:cs="Times New Roman"/>
          <w:sz w:val="24"/>
          <w:lang w:val="kk-KZ"/>
        </w:rPr>
        <w:t>радиоактивные</w:t>
      </w:r>
      <w:r>
        <w:rPr>
          <w:rStyle w:val="FontStyle61"/>
          <w:rFonts w:ascii="Times New Roman" w:hAnsi="Times New Roman" w:cs="Times New Roman"/>
          <w:sz w:val="24"/>
        </w:rPr>
        <w:t>.</w:t>
      </w:r>
    </w:p>
    <w:p w14:paraId="1060D1DF" w14:textId="13D33CEC" w:rsidR="00707E09" w:rsidRDefault="00343E8A" w:rsidP="003074B0">
      <w:pPr>
        <w:pStyle w:val="Style46"/>
        <w:widowControl/>
        <w:ind w:firstLine="567"/>
        <w:jc w:val="both"/>
        <w:rPr>
          <w:rStyle w:val="FontStyle61"/>
          <w:rFonts w:ascii="Times New Roman" w:hAnsi="Times New Roman" w:cs="Times New Roman"/>
          <w:sz w:val="24"/>
        </w:rPr>
      </w:pPr>
      <w:r>
        <w:rPr>
          <w:rStyle w:val="FontStyle61"/>
          <w:rFonts w:ascii="Times New Roman" w:hAnsi="Times New Roman" w:cs="Times New Roman"/>
          <w:sz w:val="24"/>
        </w:rPr>
        <w:t>Аспектом данного стандарта являе</w:t>
      </w:r>
      <w:r w:rsidR="003074B0">
        <w:rPr>
          <w:rStyle w:val="FontStyle61"/>
          <w:rFonts w:ascii="Times New Roman" w:hAnsi="Times New Roman" w:cs="Times New Roman"/>
          <w:sz w:val="24"/>
        </w:rPr>
        <w:t xml:space="preserve">тся </w:t>
      </w:r>
      <w:r>
        <w:rPr>
          <w:rStyle w:val="FontStyle61"/>
          <w:rFonts w:ascii="Times New Roman" w:hAnsi="Times New Roman" w:cs="Times New Roman"/>
          <w:sz w:val="24"/>
          <w:lang w:val="kk-KZ"/>
        </w:rPr>
        <w:t>м</w:t>
      </w:r>
      <w:r w:rsidRPr="00343E8A">
        <w:rPr>
          <w:rStyle w:val="FontStyle61"/>
          <w:rFonts w:ascii="Times New Roman" w:hAnsi="Times New Roman" w:cs="Times New Roman"/>
          <w:sz w:val="24"/>
          <w:lang w:val="kk-KZ"/>
        </w:rPr>
        <w:t>етод измерения долговременной устойчивости отвержденных высокорадиоактивных отходов к альфа-излучению</w:t>
      </w:r>
      <w:r w:rsidR="00A228A5" w:rsidRPr="00A228A5">
        <w:rPr>
          <w:rStyle w:val="FontStyle61"/>
          <w:rFonts w:ascii="Times New Roman" w:hAnsi="Times New Roman" w:cs="Times New Roman"/>
          <w:sz w:val="24"/>
        </w:rPr>
        <w:t>.</w:t>
      </w:r>
    </w:p>
    <w:p w14:paraId="475EFBA9" w14:textId="77777777" w:rsidR="00F453C2" w:rsidRPr="00A228A5" w:rsidRDefault="00F453C2" w:rsidP="003074B0">
      <w:pPr>
        <w:pStyle w:val="Style46"/>
        <w:widowControl/>
        <w:ind w:firstLine="567"/>
        <w:jc w:val="both"/>
        <w:rPr>
          <w:rStyle w:val="FontStyle61"/>
          <w:rFonts w:ascii="Times New Roman" w:hAnsi="Times New Roman" w:cs="Times New Roman"/>
          <w:sz w:val="24"/>
        </w:rPr>
      </w:pPr>
    </w:p>
    <w:p w14:paraId="7DF482A2" w14:textId="6F312221" w:rsidR="004B459C" w:rsidRDefault="004B459C" w:rsidP="004B459C">
      <w:pPr>
        <w:pStyle w:val="11"/>
        <w:ind w:firstLine="567"/>
        <w:jc w:val="both"/>
        <w:rPr>
          <w:b/>
          <w:sz w:val="24"/>
          <w:szCs w:val="24"/>
        </w:rPr>
      </w:pPr>
      <w:r w:rsidRPr="007201F2">
        <w:rPr>
          <w:b/>
          <w:sz w:val="24"/>
          <w:szCs w:val="24"/>
        </w:rPr>
        <w:t xml:space="preserve">4 </w:t>
      </w:r>
      <w:r w:rsidRPr="00BD7126">
        <w:rPr>
          <w:b/>
          <w:sz w:val="24"/>
          <w:szCs w:val="24"/>
        </w:rPr>
        <w:t>Сведения о взаимосвязи проекта стандарта с техническими регламентами и документами по стандартизации</w:t>
      </w:r>
    </w:p>
    <w:p w14:paraId="28446A94" w14:textId="248197CC" w:rsidR="004B459C" w:rsidRDefault="004B459C" w:rsidP="004B459C">
      <w:pPr>
        <w:pStyle w:val="11"/>
        <w:ind w:firstLine="567"/>
        <w:jc w:val="both"/>
        <w:rPr>
          <w:b/>
          <w:sz w:val="24"/>
          <w:szCs w:val="24"/>
        </w:rPr>
      </w:pPr>
    </w:p>
    <w:p w14:paraId="7B012A88" w14:textId="77777777" w:rsidR="00343E8A" w:rsidRDefault="00F453C2" w:rsidP="00F453C2">
      <w:pPr>
        <w:pStyle w:val="11"/>
        <w:ind w:firstLine="567"/>
        <w:jc w:val="both"/>
        <w:rPr>
          <w:color w:val="000000"/>
          <w:sz w:val="24"/>
          <w:szCs w:val="28"/>
          <w:lang w:val="kk-KZ"/>
        </w:rPr>
      </w:pPr>
      <w:r>
        <w:rPr>
          <w:color w:val="000000"/>
          <w:sz w:val="24"/>
          <w:szCs w:val="28"/>
          <w:lang w:val="kk-KZ"/>
        </w:rPr>
        <w:t>Проект национального стандарта взаимосвязан</w:t>
      </w:r>
      <w:r w:rsidR="00343E8A" w:rsidRPr="00343E8A">
        <w:rPr>
          <w:color w:val="000000"/>
          <w:sz w:val="24"/>
          <w:szCs w:val="28"/>
        </w:rPr>
        <w:t xml:space="preserve"> </w:t>
      </w:r>
      <w:r w:rsidR="00343E8A">
        <w:rPr>
          <w:color w:val="000000"/>
          <w:sz w:val="24"/>
          <w:szCs w:val="28"/>
          <w:lang w:val="kk-KZ"/>
        </w:rPr>
        <w:t>следующими документами по стандартизации:</w:t>
      </w:r>
    </w:p>
    <w:p w14:paraId="031FBF1C" w14:textId="0CAFE30D" w:rsidR="00A228A5" w:rsidRDefault="00343E8A" w:rsidP="004B459C">
      <w:pPr>
        <w:pStyle w:val="11"/>
        <w:ind w:firstLine="567"/>
        <w:jc w:val="both"/>
        <w:rPr>
          <w:color w:val="000000"/>
          <w:sz w:val="24"/>
          <w:szCs w:val="28"/>
          <w:lang w:val="kk-KZ"/>
        </w:rPr>
      </w:pPr>
      <w:r>
        <w:rPr>
          <w:color w:val="000000"/>
          <w:sz w:val="24"/>
          <w:szCs w:val="28"/>
          <w:lang w:val="kk-KZ"/>
        </w:rPr>
        <w:t xml:space="preserve">ГОСТ 2211–65 </w:t>
      </w:r>
      <w:r w:rsidRPr="00343E8A">
        <w:rPr>
          <w:color w:val="000000"/>
          <w:sz w:val="24"/>
          <w:szCs w:val="28"/>
          <w:lang w:val="kk-KZ"/>
        </w:rPr>
        <w:t>Огнеупоры и огнеупорное сырье. Методы определения плотности</w:t>
      </w:r>
      <w:r>
        <w:rPr>
          <w:color w:val="000000"/>
          <w:sz w:val="24"/>
          <w:szCs w:val="28"/>
          <w:lang w:val="kk-KZ"/>
        </w:rPr>
        <w:t>.</w:t>
      </w:r>
    </w:p>
    <w:p w14:paraId="52A61268" w14:textId="7217306E" w:rsidR="00343E8A" w:rsidRDefault="00343E8A" w:rsidP="004B459C">
      <w:pPr>
        <w:pStyle w:val="11"/>
        <w:ind w:firstLine="567"/>
        <w:jc w:val="both"/>
        <w:rPr>
          <w:color w:val="000000"/>
          <w:sz w:val="24"/>
          <w:szCs w:val="28"/>
          <w:lang w:val="kk-KZ"/>
        </w:rPr>
      </w:pPr>
      <w:r w:rsidRPr="00343E8A">
        <w:rPr>
          <w:color w:val="000000"/>
          <w:sz w:val="24"/>
          <w:szCs w:val="28"/>
          <w:lang w:val="kk-KZ"/>
        </w:rPr>
        <w:t>ГОСТ 2409</w:t>
      </w:r>
      <w:r>
        <w:rPr>
          <w:color w:val="000000"/>
          <w:sz w:val="24"/>
          <w:szCs w:val="28"/>
          <w:lang w:val="kk-KZ"/>
        </w:rPr>
        <w:t>–</w:t>
      </w:r>
      <w:r w:rsidRPr="00343E8A">
        <w:rPr>
          <w:color w:val="000000"/>
          <w:sz w:val="24"/>
          <w:szCs w:val="28"/>
          <w:lang w:val="kk-KZ"/>
        </w:rPr>
        <w:t>95</w:t>
      </w:r>
      <w:r>
        <w:rPr>
          <w:color w:val="000000"/>
          <w:sz w:val="24"/>
          <w:szCs w:val="28"/>
          <w:lang w:val="kk-KZ"/>
        </w:rPr>
        <w:t xml:space="preserve"> </w:t>
      </w:r>
      <w:r w:rsidRPr="00343E8A">
        <w:rPr>
          <w:color w:val="000000"/>
          <w:sz w:val="24"/>
          <w:szCs w:val="28"/>
          <w:lang w:val="kk-KZ"/>
        </w:rPr>
        <w:t>Огнеупоры. Метод определения кажущейся плотности, открытой и общей пористости, водопоглощения</w:t>
      </w:r>
      <w:r>
        <w:rPr>
          <w:color w:val="000000"/>
          <w:sz w:val="24"/>
          <w:szCs w:val="28"/>
          <w:lang w:val="kk-KZ"/>
        </w:rPr>
        <w:t>.</w:t>
      </w:r>
    </w:p>
    <w:p w14:paraId="7EA9DF93" w14:textId="2CDFC982" w:rsidR="00343E8A" w:rsidRDefault="00343E8A" w:rsidP="004B459C">
      <w:pPr>
        <w:pStyle w:val="11"/>
        <w:ind w:firstLine="567"/>
        <w:jc w:val="both"/>
        <w:rPr>
          <w:color w:val="000000"/>
          <w:sz w:val="24"/>
          <w:szCs w:val="28"/>
          <w:lang w:val="kk-KZ"/>
        </w:rPr>
      </w:pPr>
      <w:r w:rsidRPr="00343E8A">
        <w:rPr>
          <w:color w:val="000000"/>
          <w:sz w:val="24"/>
          <w:szCs w:val="28"/>
          <w:lang w:val="kk-KZ"/>
        </w:rPr>
        <w:t>ГОСТ 2768</w:t>
      </w:r>
      <w:r>
        <w:rPr>
          <w:color w:val="000000"/>
          <w:sz w:val="24"/>
          <w:szCs w:val="28"/>
          <w:lang w:val="kk-KZ"/>
        </w:rPr>
        <w:t>–</w:t>
      </w:r>
      <w:r w:rsidRPr="00343E8A">
        <w:rPr>
          <w:color w:val="000000"/>
          <w:sz w:val="24"/>
          <w:szCs w:val="28"/>
          <w:lang w:val="kk-KZ"/>
        </w:rPr>
        <w:t>84</w:t>
      </w:r>
      <w:r>
        <w:rPr>
          <w:color w:val="000000"/>
          <w:sz w:val="24"/>
          <w:szCs w:val="28"/>
          <w:lang w:val="kk-KZ"/>
        </w:rPr>
        <w:t xml:space="preserve"> </w:t>
      </w:r>
      <w:r w:rsidRPr="00343E8A">
        <w:rPr>
          <w:color w:val="000000"/>
          <w:sz w:val="24"/>
          <w:szCs w:val="28"/>
          <w:lang w:val="kk-KZ"/>
        </w:rPr>
        <w:t>Ацетон технический. Технические условия</w:t>
      </w:r>
      <w:r>
        <w:rPr>
          <w:color w:val="000000"/>
          <w:sz w:val="24"/>
          <w:szCs w:val="28"/>
          <w:lang w:val="kk-KZ"/>
        </w:rPr>
        <w:t>.</w:t>
      </w:r>
    </w:p>
    <w:p w14:paraId="4D4400AE" w14:textId="37A58DA5" w:rsidR="00343E8A" w:rsidRDefault="00343E8A" w:rsidP="004B459C">
      <w:pPr>
        <w:pStyle w:val="11"/>
        <w:ind w:firstLine="567"/>
        <w:jc w:val="both"/>
        <w:rPr>
          <w:color w:val="000000"/>
          <w:sz w:val="24"/>
          <w:szCs w:val="28"/>
          <w:lang w:val="kk-KZ"/>
        </w:rPr>
      </w:pPr>
      <w:r w:rsidRPr="00343E8A">
        <w:rPr>
          <w:color w:val="000000"/>
          <w:sz w:val="24"/>
          <w:szCs w:val="28"/>
          <w:lang w:val="kk-KZ"/>
        </w:rPr>
        <w:t>ГОСТ 18300</w:t>
      </w:r>
      <w:r>
        <w:rPr>
          <w:color w:val="000000"/>
          <w:sz w:val="24"/>
          <w:szCs w:val="28"/>
          <w:lang w:val="kk-KZ"/>
        </w:rPr>
        <w:t>–</w:t>
      </w:r>
      <w:r w:rsidRPr="00343E8A">
        <w:rPr>
          <w:color w:val="000000"/>
          <w:sz w:val="24"/>
          <w:szCs w:val="28"/>
          <w:lang w:val="kk-KZ"/>
        </w:rPr>
        <w:t>87</w:t>
      </w:r>
      <w:r>
        <w:rPr>
          <w:color w:val="000000"/>
          <w:sz w:val="24"/>
          <w:szCs w:val="28"/>
          <w:lang w:val="kk-KZ"/>
        </w:rPr>
        <w:t xml:space="preserve"> </w:t>
      </w:r>
      <w:r w:rsidRPr="00343E8A">
        <w:rPr>
          <w:color w:val="000000"/>
          <w:sz w:val="24"/>
          <w:szCs w:val="28"/>
          <w:lang w:val="kk-KZ"/>
        </w:rPr>
        <w:t>Спирт этиловый ректификованный технический. Технические условия</w:t>
      </w:r>
      <w:r>
        <w:rPr>
          <w:color w:val="000000"/>
          <w:sz w:val="24"/>
          <w:szCs w:val="28"/>
          <w:lang w:val="kk-KZ"/>
        </w:rPr>
        <w:t>.</w:t>
      </w:r>
    </w:p>
    <w:p w14:paraId="6537D4DF" w14:textId="2946071D" w:rsidR="00343E8A" w:rsidRDefault="00343E8A" w:rsidP="004B459C">
      <w:pPr>
        <w:pStyle w:val="11"/>
        <w:ind w:firstLine="567"/>
        <w:jc w:val="both"/>
        <w:rPr>
          <w:color w:val="000000"/>
          <w:sz w:val="24"/>
          <w:szCs w:val="28"/>
          <w:lang w:val="kk-KZ"/>
        </w:rPr>
      </w:pPr>
      <w:r w:rsidRPr="00343E8A">
        <w:rPr>
          <w:color w:val="000000"/>
          <w:sz w:val="24"/>
          <w:szCs w:val="28"/>
          <w:lang w:val="kk-KZ"/>
        </w:rPr>
        <w:t>ГОСТ 8.010</w:t>
      </w:r>
      <w:r w:rsidR="00146D9C">
        <w:rPr>
          <w:color w:val="000000"/>
          <w:sz w:val="24"/>
          <w:szCs w:val="28"/>
          <w:lang w:val="kk-KZ"/>
        </w:rPr>
        <w:t>–</w:t>
      </w:r>
      <w:r w:rsidRPr="00343E8A">
        <w:rPr>
          <w:color w:val="000000"/>
          <w:sz w:val="24"/>
          <w:szCs w:val="28"/>
          <w:lang w:val="kk-KZ"/>
        </w:rPr>
        <w:t>2013</w:t>
      </w:r>
      <w:r w:rsidR="00146D9C">
        <w:rPr>
          <w:color w:val="000000"/>
          <w:sz w:val="24"/>
          <w:szCs w:val="28"/>
          <w:lang w:val="kk-KZ"/>
        </w:rPr>
        <w:t xml:space="preserve"> </w:t>
      </w:r>
      <w:r w:rsidR="00146D9C" w:rsidRPr="00146D9C">
        <w:rPr>
          <w:color w:val="000000"/>
          <w:sz w:val="24"/>
          <w:szCs w:val="28"/>
          <w:lang w:val="kk-KZ"/>
        </w:rPr>
        <w:t>Государственная система обеспечения единства измерений. Методики выполнения измерений. Основные положения</w:t>
      </w:r>
      <w:r w:rsidR="00146D9C">
        <w:rPr>
          <w:color w:val="000000"/>
          <w:sz w:val="24"/>
          <w:szCs w:val="28"/>
          <w:lang w:val="kk-KZ"/>
        </w:rPr>
        <w:t>.</w:t>
      </w:r>
    </w:p>
    <w:p w14:paraId="0A3F78E0" w14:textId="6CFC2D40" w:rsidR="00146D9C" w:rsidRDefault="00146D9C" w:rsidP="004B459C">
      <w:pPr>
        <w:pStyle w:val="11"/>
        <w:ind w:firstLine="567"/>
        <w:jc w:val="both"/>
        <w:rPr>
          <w:color w:val="000000"/>
          <w:sz w:val="24"/>
          <w:szCs w:val="28"/>
          <w:lang w:val="kk-KZ"/>
        </w:rPr>
      </w:pPr>
      <w:r w:rsidRPr="00146D9C">
        <w:rPr>
          <w:color w:val="000000"/>
          <w:sz w:val="24"/>
          <w:szCs w:val="28"/>
          <w:lang w:val="kk-KZ"/>
        </w:rPr>
        <w:t>ГОСТ 29114</w:t>
      </w:r>
      <w:r>
        <w:rPr>
          <w:color w:val="000000"/>
          <w:sz w:val="24"/>
          <w:szCs w:val="28"/>
          <w:lang w:val="kk-KZ"/>
        </w:rPr>
        <w:t>–</w:t>
      </w:r>
      <w:r w:rsidRPr="00146D9C">
        <w:rPr>
          <w:color w:val="000000"/>
          <w:sz w:val="24"/>
          <w:szCs w:val="28"/>
          <w:lang w:val="kk-KZ"/>
        </w:rPr>
        <w:t>91</w:t>
      </w:r>
      <w:r>
        <w:rPr>
          <w:color w:val="000000"/>
          <w:sz w:val="24"/>
          <w:szCs w:val="28"/>
          <w:lang w:val="kk-KZ"/>
        </w:rPr>
        <w:t xml:space="preserve"> </w:t>
      </w:r>
      <w:r w:rsidRPr="00146D9C">
        <w:rPr>
          <w:color w:val="000000"/>
          <w:sz w:val="24"/>
          <w:szCs w:val="28"/>
          <w:lang w:val="kk-KZ"/>
        </w:rPr>
        <w:t>Отходы радиоактивные. Метод измерения химической устойчивости отвержденных радиоактивных отходов посредством длительного выщелачивания</w:t>
      </w:r>
      <w:r>
        <w:rPr>
          <w:color w:val="000000"/>
          <w:sz w:val="24"/>
          <w:szCs w:val="28"/>
          <w:lang w:val="kk-KZ"/>
        </w:rPr>
        <w:t>.</w:t>
      </w:r>
    </w:p>
    <w:p w14:paraId="346FDBD6" w14:textId="77777777" w:rsidR="00343E8A" w:rsidRPr="00F453C2" w:rsidRDefault="00343E8A" w:rsidP="004B459C">
      <w:pPr>
        <w:pStyle w:val="11"/>
        <w:ind w:firstLine="567"/>
        <w:jc w:val="both"/>
        <w:rPr>
          <w:b/>
          <w:sz w:val="24"/>
          <w:szCs w:val="24"/>
          <w:lang w:val="kk-KZ"/>
        </w:rPr>
      </w:pPr>
    </w:p>
    <w:p w14:paraId="3BB91DEF" w14:textId="77777777" w:rsidR="004B459C" w:rsidRPr="00F468FE" w:rsidRDefault="004B459C" w:rsidP="004B459C">
      <w:pPr>
        <w:pStyle w:val="a3"/>
        <w:ind w:firstLine="567"/>
        <w:jc w:val="both"/>
        <w:rPr>
          <w:rFonts w:ascii="Times New Roman" w:hAnsi="Times New Roman" w:cs="Times New Roman"/>
          <w:b/>
          <w:sz w:val="24"/>
          <w:szCs w:val="24"/>
        </w:rPr>
      </w:pPr>
      <w:r w:rsidRPr="00F468FE">
        <w:rPr>
          <w:rFonts w:ascii="Times New Roman" w:hAnsi="Times New Roman" w:cs="Times New Roman"/>
          <w:b/>
          <w:sz w:val="24"/>
          <w:szCs w:val="24"/>
        </w:rPr>
        <w:t>5 Предполагаемые пользователи стандарта</w:t>
      </w:r>
    </w:p>
    <w:p w14:paraId="47BE3AA2" w14:textId="77777777" w:rsidR="004B459C" w:rsidRPr="00F468FE" w:rsidRDefault="004B459C" w:rsidP="004B459C">
      <w:pPr>
        <w:pStyle w:val="a3"/>
        <w:ind w:firstLine="567"/>
        <w:jc w:val="both"/>
        <w:rPr>
          <w:rFonts w:ascii="Times New Roman" w:hAnsi="Times New Roman" w:cs="Times New Roman"/>
          <w:b/>
          <w:sz w:val="24"/>
          <w:szCs w:val="24"/>
        </w:rPr>
      </w:pPr>
    </w:p>
    <w:p w14:paraId="3E2C35E9" w14:textId="30DE269B" w:rsidR="00707E09" w:rsidRPr="007F0F23" w:rsidRDefault="00146D9C" w:rsidP="004B459C">
      <w:pPr>
        <w:pStyle w:val="a3"/>
        <w:ind w:firstLine="567"/>
        <w:jc w:val="both"/>
        <w:rPr>
          <w:rFonts w:ascii="Times New Roman" w:hAnsi="Times New Roman" w:cs="Times New Roman"/>
          <w:sz w:val="24"/>
          <w:szCs w:val="24"/>
          <w:lang w:val="kk-KZ"/>
        </w:rPr>
      </w:pPr>
      <w:r w:rsidRPr="00146D9C">
        <w:rPr>
          <w:rFonts w:ascii="Times New Roman" w:hAnsi="Times New Roman" w:cs="Times New Roman"/>
          <w:sz w:val="24"/>
          <w:szCs w:val="24"/>
          <w:lang w:val="kk-KZ"/>
        </w:rPr>
        <w:t>Государственные органы в области охраны окружающей среды и в сфере энергетики, местные исполнительные органы, территориальные департаменты экологии, специализированные предприятия по управлению радиоактивными отходами, предприятия в обл</w:t>
      </w:r>
      <w:r>
        <w:rPr>
          <w:rFonts w:ascii="Times New Roman" w:hAnsi="Times New Roman" w:cs="Times New Roman"/>
          <w:sz w:val="24"/>
          <w:szCs w:val="24"/>
          <w:lang w:val="kk-KZ"/>
        </w:rPr>
        <w:t>асти радиоактивной безопасности</w:t>
      </w:r>
      <w:r>
        <w:rPr>
          <w:rFonts w:ascii="Times New Roman" w:hAnsi="Times New Roman" w:cs="Times New Roman"/>
          <w:sz w:val="24"/>
          <w:szCs w:val="24"/>
        </w:rPr>
        <w:t xml:space="preserve">, соответствующие лабораторий </w:t>
      </w:r>
      <w:r w:rsidRPr="00146D9C">
        <w:rPr>
          <w:rFonts w:ascii="Times New Roman" w:hAnsi="Times New Roman" w:cs="Times New Roman"/>
          <w:sz w:val="24"/>
          <w:szCs w:val="24"/>
          <w:lang w:val="kk-KZ"/>
        </w:rPr>
        <w:t>и другие субъекты наци</w:t>
      </w:r>
      <w:r>
        <w:rPr>
          <w:rFonts w:ascii="Times New Roman" w:hAnsi="Times New Roman" w:cs="Times New Roman"/>
          <w:sz w:val="24"/>
          <w:szCs w:val="24"/>
          <w:lang w:val="kk-KZ"/>
        </w:rPr>
        <w:t>ональной системы стандартизации</w:t>
      </w:r>
      <w:r w:rsidR="007F0F23">
        <w:rPr>
          <w:rFonts w:ascii="Times New Roman" w:hAnsi="Times New Roman" w:cs="Times New Roman"/>
          <w:sz w:val="24"/>
          <w:szCs w:val="24"/>
          <w:lang w:val="kk-KZ"/>
        </w:rPr>
        <w:t>.</w:t>
      </w:r>
    </w:p>
    <w:p w14:paraId="69A99B28" w14:textId="77777777" w:rsidR="00A228A5" w:rsidRDefault="00A228A5" w:rsidP="004B459C">
      <w:pPr>
        <w:pStyle w:val="a3"/>
        <w:ind w:firstLine="567"/>
        <w:jc w:val="both"/>
        <w:rPr>
          <w:rFonts w:ascii="Times New Roman" w:hAnsi="Times New Roman" w:cs="Times New Roman"/>
          <w:b/>
          <w:sz w:val="24"/>
          <w:szCs w:val="24"/>
        </w:rPr>
      </w:pPr>
    </w:p>
    <w:p w14:paraId="151830C8" w14:textId="77777777" w:rsidR="004B459C" w:rsidRPr="00F468FE" w:rsidRDefault="004B459C" w:rsidP="004B459C">
      <w:pPr>
        <w:pStyle w:val="a3"/>
        <w:ind w:firstLine="567"/>
        <w:jc w:val="both"/>
        <w:rPr>
          <w:rFonts w:ascii="Times New Roman" w:hAnsi="Times New Roman" w:cs="Times New Roman"/>
          <w:b/>
          <w:sz w:val="24"/>
          <w:szCs w:val="24"/>
        </w:rPr>
      </w:pPr>
      <w:r w:rsidRPr="00F468FE">
        <w:rPr>
          <w:rFonts w:ascii="Times New Roman" w:hAnsi="Times New Roman" w:cs="Times New Roman"/>
          <w:b/>
          <w:sz w:val="24"/>
          <w:szCs w:val="24"/>
        </w:rPr>
        <w:t>6 Сведения о рассылке проекта стандарта на согласование</w:t>
      </w:r>
    </w:p>
    <w:p w14:paraId="5C141FCD" w14:textId="77777777" w:rsidR="004B459C" w:rsidRPr="00F468FE" w:rsidRDefault="004B459C" w:rsidP="004B459C">
      <w:pPr>
        <w:pStyle w:val="a3"/>
        <w:ind w:firstLine="567"/>
        <w:jc w:val="both"/>
        <w:rPr>
          <w:rFonts w:ascii="Times New Roman" w:hAnsi="Times New Roman" w:cs="Times New Roman"/>
          <w:b/>
          <w:sz w:val="24"/>
          <w:szCs w:val="24"/>
          <w:lang w:val="kk-KZ"/>
        </w:rPr>
      </w:pPr>
    </w:p>
    <w:p w14:paraId="23AD9712" w14:textId="24999D40" w:rsidR="007F0F23" w:rsidRPr="00F453C2" w:rsidRDefault="00146D9C" w:rsidP="00F453C2">
      <w:pPr>
        <w:pStyle w:val="a3"/>
        <w:ind w:firstLine="567"/>
        <w:jc w:val="both"/>
        <w:rPr>
          <w:rFonts w:ascii="Times New Roman" w:hAnsi="Times New Roman" w:cs="Times New Roman"/>
          <w:color w:val="151515"/>
          <w:sz w:val="24"/>
          <w:szCs w:val="24"/>
          <w:shd w:val="clear" w:color="auto" w:fill="FFFFFF"/>
          <w:lang w:val="kk-KZ"/>
        </w:rPr>
      </w:pPr>
      <w:r w:rsidRPr="00146D9C">
        <w:rPr>
          <w:rFonts w:ascii="Times New Roman" w:hAnsi="Times New Roman" w:cs="Times New Roman"/>
          <w:color w:val="151515"/>
          <w:sz w:val="24"/>
          <w:szCs w:val="24"/>
          <w:shd w:val="clear" w:color="auto" w:fill="FFFFFF"/>
          <w:lang w:val="kk-KZ"/>
        </w:rPr>
        <w:t>Министерство экологии, геологии и природных ресурсов Республики Казахстан, Министерство энергетики Республики Казахстан, технический комитет по стандартизации 102 «Отходы производства и потребления», Национальная палата предпринимателей Республики Казахстан «Атамекен», Институт атомной энергии Национального ядерного центра Республики Казахстан, РГП на ПХВ «Институт ядерной физики» Министерства энергетики Республики Казахстан, АО «НАК «Казатомпром», профильные объединения юридических лиц и др. субъекты национальной системы стандарт</w:t>
      </w:r>
      <w:r>
        <w:rPr>
          <w:rFonts w:ascii="Times New Roman" w:hAnsi="Times New Roman" w:cs="Times New Roman"/>
          <w:color w:val="151515"/>
          <w:sz w:val="24"/>
          <w:szCs w:val="24"/>
          <w:shd w:val="clear" w:color="auto" w:fill="FFFFFF"/>
          <w:lang w:val="kk-KZ"/>
        </w:rPr>
        <w:t>изации</w:t>
      </w:r>
      <w:r w:rsidR="00152FCE">
        <w:rPr>
          <w:rFonts w:ascii="Times New Roman" w:hAnsi="Times New Roman" w:cs="Times New Roman"/>
          <w:color w:val="151515"/>
          <w:sz w:val="24"/>
          <w:szCs w:val="24"/>
          <w:shd w:val="clear" w:color="auto" w:fill="FFFFFF"/>
        </w:rPr>
        <w:t>.</w:t>
      </w:r>
    </w:p>
    <w:p w14:paraId="3D3C0236" w14:textId="18A8A2D8" w:rsidR="004B459C" w:rsidRPr="005C1A18" w:rsidRDefault="004B459C" w:rsidP="00782229">
      <w:pPr>
        <w:pStyle w:val="a3"/>
        <w:ind w:firstLine="567"/>
        <w:jc w:val="both"/>
        <w:rPr>
          <w:rFonts w:ascii="Times New Roman" w:hAnsi="Times New Roman" w:cs="Times New Roman"/>
          <w:b/>
          <w:sz w:val="24"/>
          <w:szCs w:val="24"/>
        </w:rPr>
      </w:pPr>
    </w:p>
    <w:p w14:paraId="422DB233" w14:textId="77777777" w:rsidR="004B459C" w:rsidRDefault="004B459C" w:rsidP="004B459C">
      <w:pPr>
        <w:pStyle w:val="2"/>
        <w:tabs>
          <w:tab w:val="left" w:pos="851"/>
        </w:tabs>
        <w:ind w:firstLine="567"/>
        <w:jc w:val="both"/>
        <w:rPr>
          <w:b/>
          <w:sz w:val="24"/>
          <w:szCs w:val="24"/>
        </w:rPr>
      </w:pPr>
      <w:r>
        <w:rPr>
          <w:b/>
          <w:sz w:val="24"/>
          <w:szCs w:val="24"/>
        </w:rPr>
        <w:t>7</w:t>
      </w:r>
      <w:r w:rsidRPr="003D3A58">
        <w:rPr>
          <w:b/>
          <w:sz w:val="24"/>
          <w:szCs w:val="24"/>
        </w:rPr>
        <w:t xml:space="preserve"> </w:t>
      </w:r>
      <w:r w:rsidRPr="004320DE">
        <w:rPr>
          <w:b/>
          <w:sz w:val="24"/>
          <w:szCs w:val="24"/>
        </w:rPr>
        <w:t>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14:paraId="6E1A2D89" w14:textId="77777777" w:rsidR="004B459C" w:rsidRDefault="004B459C" w:rsidP="004B459C">
      <w:pPr>
        <w:pStyle w:val="2"/>
        <w:tabs>
          <w:tab w:val="left" w:pos="851"/>
        </w:tabs>
        <w:ind w:firstLine="567"/>
        <w:jc w:val="both"/>
        <w:rPr>
          <w:b/>
          <w:sz w:val="24"/>
          <w:szCs w:val="24"/>
        </w:rPr>
      </w:pPr>
    </w:p>
    <w:p w14:paraId="7D47F35F" w14:textId="30D3E88A" w:rsidR="004B459C" w:rsidRDefault="00782229" w:rsidP="00F453C2">
      <w:pPr>
        <w:pStyle w:val="a3"/>
        <w:ind w:firstLine="567"/>
        <w:jc w:val="both"/>
        <w:rPr>
          <w:rFonts w:ascii="Times New Roman" w:hAnsi="Times New Roman" w:cs="Times New Roman"/>
          <w:sz w:val="24"/>
          <w:szCs w:val="28"/>
        </w:rPr>
      </w:pPr>
      <w:bookmarkStart w:id="0" w:name="_Hlk73520124"/>
      <w:r w:rsidRPr="00782229">
        <w:rPr>
          <w:rFonts w:ascii="Times New Roman" w:hAnsi="Times New Roman" w:cs="Times New Roman"/>
          <w:sz w:val="24"/>
          <w:szCs w:val="28"/>
          <w:lang w:val="kk-KZ"/>
        </w:rPr>
        <w:t>Настоящий стандарт</w:t>
      </w:r>
      <w:r w:rsidR="001D3A11">
        <w:rPr>
          <w:rFonts w:ascii="Times New Roman" w:hAnsi="Times New Roman" w:cs="Times New Roman"/>
          <w:sz w:val="24"/>
          <w:szCs w:val="28"/>
          <w:lang w:val="kk-KZ"/>
        </w:rPr>
        <w:t xml:space="preserve"> разрабатывается</w:t>
      </w:r>
      <w:r w:rsidRPr="00782229">
        <w:rPr>
          <w:rFonts w:ascii="Times New Roman" w:hAnsi="Times New Roman" w:cs="Times New Roman"/>
          <w:sz w:val="24"/>
          <w:szCs w:val="28"/>
          <w:lang w:val="kk-KZ"/>
        </w:rPr>
        <w:t xml:space="preserve"> </w:t>
      </w:r>
      <w:bookmarkEnd w:id="0"/>
      <w:r w:rsidR="003F5FB8" w:rsidRPr="003F5FB8">
        <w:rPr>
          <w:rFonts w:ascii="Times New Roman" w:hAnsi="Times New Roman" w:cs="Times New Roman"/>
          <w:sz w:val="24"/>
          <w:szCs w:val="28"/>
        </w:rPr>
        <w:t xml:space="preserve">с учетом </w:t>
      </w:r>
      <w:r w:rsidR="00F453C2" w:rsidRPr="00F453C2">
        <w:rPr>
          <w:rFonts w:ascii="Times New Roman" w:hAnsi="Times New Roman" w:cs="Times New Roman"/>
          <w:sz w:val="24"/>
          <w:szCs w:val="28"/>
        </w:rPr>
        <w:t xml:space="preserve">с учетом </w:t>
      </w:r>
      <w:r w:rsidR="00146D9C" w:rsidRPr="00146D9C">
        <w:rPr>
          <w:rFonts w:ascii="Times New Roman" w:hAnsi="Times New Roman" w:cs="Times New Roman"/>
          <w:sz w:val="24"/>
          <w:szCs w:val="28"/>
        </w:rPr>
        <w:t xml:space="preserve">ГОСТ Р 50089-2003 </w:t>
      </w:r>
      <w:r w:rsidR="00F453C2" w:rsidRPr="00F453C2">
        <w:rPr>
          <w:rFonts w:ascii="Times New Roman" w:hAnsi="Times New Roman" w:cs="Times New Roman"/>
          <w:sz w:val="24"/>
          <w:szCs w:val="28"/>
        </w:rPr>
        <w:t>«</w:t>
      </w:r>
      <w:r w:rsidR="00146D9C" w:rsidRPr="00146D9C">
        <w:rPr>
          <w:rFonts w:ascii="Times New Roman" w:hAnsi="Times New Roman" w:cs="Times New Roman"/>
          <w:sz w:val="24"/>
          <w:szCs w:val="28"/>
        </w:rPr>
        <w:t>Отходы радиоактивные. Определение долговременной устойчивости отвержденных высокоактивных отходов к альфа-излучению</w:t>
      </w:r>
      <w:r w:rsidR="00F453C2" w:rsidRPr="00F453C2">
        <w:rPr>
          <w:rFonts w:ascii="Times New Roman" w:hAnsi="Times New Roman" w:cs="Times New Roman"/>
          <w:sz w:val="24"/>
          <w:szCs w:val="28"/>
        </w:rPr>
        <w:t>»</w:t>
      </w:r>
      <w:r w:rsidR="003F5FB8">
        <w:rPr>
          <w:rFonts w:ascii="Times New Roman" w:hAnsi="Times New Roman" w:cs="Times New Roman"/>
          <w:sz w:val="24"/>
          <w:szCs w:val="28"/>
        </w:rPr>
        <w:t>.</w:t>
      </w:r>
    </w:p>
    <w:p w14:paraId="5C1D77AD" w14:textId="1D60E9DF" w:rsidR="003F5FB8" w:rsidRDefault="003F5FB8" w:rsidP="003F5FB8">
      <w:pPr>
        <w:pStyle w:val="a3"/>
        <w:ind w:firstLine="708"/>
        <w:jc w:val="both"/>
        <w:rPr>
          <w:b/>
          <w:sz w:val="24"/>
          <w:szCs w:val="24"/>
        </w:rPr>
      </w:pPr>
    </w:p>
    <w:p w14:paraId="29F8C86F" w14:textId="01304067" w:rsidR="00146D9C" w:rsidRDefault="00146D9C" w:rsidP="003F5FB8">
      <w:pPr>
        <w:pStyle w:val="a3"/>
        <w:ind w:firstLine="708"/>
        <w:jc w:val="both"/>
        <w:rPr>
          <w:b/>
          <w:sz w:val="24"/>
          <w:szCs w:val="24"/>
        </w:rPr>
      </w:pPr>
    </w:p>
    <w:p w14:paraId="33235568" w14:textId="77777777" w:rsidR="00146D9C" w:rsidRDefault="00146D9C" w:rsidP="003F5FB8">
      <w:pPr>
        <w:pStyle w:val="a3"/>
        <w:ind w:firstLine="708"/>
        <w:jc w:val="both"/>
        <w:rPr>
          <w:b/>
          <w:sz w:val="24"/>
          <w:szCs w:val="24"/>
        </w:rPr>
      </w:pPr>
    </w:p>
    <w:p w14:paraId="4C506BA9" w14:textId="5195161D" w:rsidR="004B459C" w:rsidRDefault="004B459C" w:rsidP="001D3A11">
      <w:pPr>
        <w:pStyle w:val="33"/>
        <w:tabs>
          <w:tab w:val="left" w:pos="851"/>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8 </w:t>
      </w:r>
      <w:r w:rsidRPr="00867D02">
        <w:rPr>
          <w:rFonts w:ascii="Times New Roman" w:hAnsi="Times New Roman" w:cs="Times New Roman"/>
          <w:b/>
          <w:sz w:val="24"/>
          <w:szCs w:val="24"/>
        </w:rPr>
        <w:t>Данные о разработчике и соисполнителях (контактные данные), сроках разработки проекта стандарта</w:t>
      </w:r>
    </w:p>
    <w:p w14:paraId="3A0CA4C0" w14:textId="77777777" w:rsidR="001D3A11" w:rsidRDefault="001D3A11" w:rsidP="001D3A11">
      <w:pPr>
        <w:pStyle w:val="a3"/>
        <w:ind w:firstLine="567"/>
        <w:jc w:val="both"/>
        <w:rPr>
          <w:rFonts w:ascii="Times New Roman" w:hAnsi="Times New Roman" w:cs="Times New Roman"/>
          <w:sz w:val="24"/>
          <w:szCs w:val="24"/>
        </w:rPr>
      </w:pPr>
    </w:p>
    <w:p w14:paraId="7EB1023C" w14:textId="31A48203" w:rsidR="00146D9C" w:rsidRDefault="00146D9C" w:rsidP="001D3A11">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ТОО «НТП </w:t>
      </w:r>
      <w:r>
        <w:rPr>
          <w:rFonts w:ascii="Times New Roman" w:hAnsi="Times New Roman" w:cs="Times New Roman"/>
          <w:sz w:val="24"/>
          <w:szCs w:val="24"/>
          <w:lang w:val="en-US"/>
        </w:rPr>
        <w:t>Kazecotech</w:t>
      </w:r>
      <w:r>
        <w:rPr>
          <w:rFonts w:ascii="Times New Roman" w:hAnsi="Times New Roman" w:cs="Times New Roman"/>
          <w:sz w:val="24"/>
          <w:szCs w:val="24"/>
        </w:rPr>
        <w:t>»</w:t>
      </w:r>
    </w:p>
    <w:p w14:paraId="26D4084E" w14:textId="5B3D64EC" w:rsidR="00707E09" w:rsidRPr="00146D9C" w:rsidRDefault="00707E09" w:rsidP="001D3A11">
      <w:pPr>
        <w:pStyle w:val="a3"/>
        <w:ind w:firstLine="567"/>
        <w:jc w:val="both"/>
        <w:rPr>
          <w:rFonts w:ascii="Times New Roman" w:hAnsi="Times New Roman" w:cs="Times New Roman"/>
          <w:sz w:val="24"/>
          <w:szCs w:val="24"/>
          <w:lang w:val="kk-KZ"/>
        </w:rPr>
      </w:pPr>
      <w:r w:rsidRPr="00707E09">
        <w:rPr>
          <w:rFonts w:ascii="Times New Roman" w:hAnsi="Times New Roman" w:cs="Times New Roman"/>
          <w:sz w:val="24"/>
          <w:szCs w:val="24"/>
        </w:rPr>
        <w:t xml:space="preserve">г. </w:t>
      </w:r>
      <w:r w:rsidR="00F453C2">
        <w:rPr>
          <w:rFonts w:ascii="Times New Roman" w:hAnsi="Times New Roman" w:cs="Times New Roman"/>
          <w:sz w:val="24"/>
          <w:szCs w:val="24"/>
        </w:rPr>
        <w:t>Астана</w:t>
      </w:r>
      <w:r w:rsidRPr="00707E09">
        <w:rPr>
          <w:rFonts w:ascii="Times New Roman" w:hAnsi="Times New Roman" w:cs="Times New Roman"/>
          <w:sz w:val="24"/>
          <w:szCs w:val="24"/>
        </w:rPr>
        <w:t xml:space="preserve">, </w:t>
      </w:r>
      <w:r w:rsidR="00146D9C">
        <w:rPr>
          <w:rFonts w:ascii="Times New Roman" w:hAnsi="Times New Roman" w:cs="Times New Roman"/>
          <w:sz w:val="24"/>
          <w:szCs w:val="24"/>
          <w:lang w:val="kk-KZ"/>
        </w:rPr>
        <w:t>проспект Кабанбай батыра 11, 4 секция, ВП 170</w:t>
      </w:r>
    </w:p>
    <w:p w14:paraId="2F4F4E83" w14:textId="38395537" w:rsidR="00707E09" w:rsidRPr="00533E89" w:rsidRDefault="00146D9C" w:rsidP="001D3A11">
      <w:pPr>
        <w:pStyle w:val="a3"/>
        <w:ind w:firstLine="567"/>
        <w:jc w:val="both"/>
        <w:rPr>
          <w:rFonts w:ascii="Times New Roman" w:hAnsi="Times New Roman" w:cs="Times New Roman"/>
          <w:sz w:val="24"/>
          <w:szCs w:val="24"/>
        </w:rPr>
      </w:pPr>
      <w:r>
        <w:rPr>
          <w:rFonts w:ascii="Times New Roman" w:hAnsi="Times New Roman" w:cs="Times New Roman"/>
          <w:sz w:val="24"/>
          <w:szCs w:val="24"/>
          <w:lang w:val="kk-KZ"/>
        </w:rPr>
        <w:t>э</w:t>
      </w:r>
      <w:r w:rsidR="00707E09" w:rsidRPr="00707E09">
        <w:rPr>
          <w:rFonts w:ascii="Times New Roman" w:hAnsi="Times New Roman" w:cs="Times New Roman"/>
          <w:sz w:val="24"/>
          <w:szCs w:val="24"/>
        </w:rPr>
        <w:t xml:space="preserve">л.почта: </w:t>
      </w:r>
      <w:hyperlink r:id="rId7" w:history="1">
        <w:r w:rsidR="00565DD3" w:rsidRPr="002C2BF2">
          <w:rPr>
            <w:rStyle w:val="a5"/>
            <w:rFonts w:ascii="Times New Roman" w:hAnsi="Times New Roman" w:cs="Times New Roman"/>
            <w:sz w:val="24"/>
            <w:szCs w:val="24"/>
            <w:lang w:val="kk-KZ"/>
          </w:rPr>
          <w:t>kazecotech_standart@mail.</w:t>
        </w:r>
        <w:r w:rsidR="00565DD3" w:rsidRPr="002C2BF2">
          <w:rPr>
            <w:rStyle w:val="a5"/>
            <w:rFonts w:ascii="Times New Roman" w:hAnsi="Times New Roman" w:cs="Times New Roman"/>
            <w:sz w:val="24"/>
            <w:szCs w:val="24"/>
            <w:lang w:val="en-US"/>
          </w:rPr>
          <w:t>ru</w:t>
        </w:r>
      </w:hyperlink>
      <w:r w:rsidR="00565DD3" w:rsidRPr="002C2BF2">
        <w:t xml:space="preserve">  </w:t>
      </w:r>
      <w:r w:rsidR="00565DD3" w:rsidRPr="002C2BF2">
        <w:rPr>
          <w:lang w:val="kk-KZ"/>
        </w:rPr>
        <w:t xml:space="preserve"> </w:t>
      </w:r>
      <w:r w:rsidR="00565DD3" w:rsidRPr="002C2BF2">
        <w:rPr>
          <w:rFonts w:ascii="Times New Roman" w:hAnsi="Times New Roman" w:cs="Times New Roman"/>
          <w:sz w:val="24"/>
          <w:szCs w:val="24"/>
          <w:lang w:val="kk-KZ"/>
        </w:rPr>
        <w:t xml:space="preserve"> </w:t>
      </w:r>
      <w:r w:rsidR="00565DD3" w:rsidRPr="002C2BF2">
        <w:rPr>
          <w:rFonts w:ascii="Times New Roman" w:hAnsi="Times New Roman" w:cs="Times New Roman"/>
          <w:sz w:val="24"/>
          <w:szCs w:val="24"/>
        </w:rPr>
        <w:t xml:space="preserve"> </w:t>
      </w:r>
      <w:bookmarkStart w:id="1" w:name="_GoBack"/>
      <w:bookmarkEnd w:id="1"/>
    </w:p>
    <w:p w14:paraId="670A1331" w14:textId="462CAD6D" w:rsidR="004B459C" w:rsidRPr="00146D9C" w:rsidRDefault="00707E09" w:rsidP="001D3A11">
      <w:pPr>
        <w:pStyle w:val="a3"/>
        <w:ind w:firstLine="567"/>
        <w:jc w:val="both"/>
        <w:rPr>
          <w:rFonts w:ascii="Times New Roman" w:hAnsi="Times New Roman" w:cs="Times New Roman"/>
          <w:sz w:val="24"/>
          <w:szCs w:val="24"/>
        </w:rPr>
      </w:pPr>
      <w:r w:rsidRPr="00707E09">
        <w:rPr>
          <w:rFonts w:ascii="Times New Roman" w:hAnsi="Times New Roman" w:cs="Times New Roman"/>
          <w:sz w:val="24"/>
          <w:szCs w:val="24"/>
        </w:rPr>
        <w:t>Тел.:</w:t>
      </w:r>
      <w:r w:rsidR="00146D9C" w:rsidRPr="00146D9C">
        <w:rPr>
          <w:rFonts w:ascii="Times New Roman" w:hAnsi="Times New Roman" w:cs="Times New Roman"/>
          <w:sz w:val="24"/>
          <w:szCs w:val="24"/>
        </w:rPr>
        <w:t xml:space="preserve"> +7 775 684 39 42</w:t>
      </w:r>
    </w:p>
    <w:p w14:paraId="088F295A" w14:textId="121933F7" w:rsidR="004B459C" w:rsidRDefault="004B459C" w:rsidP="004B459C">
      <w:pPr>
        <w:pStyle w:val="a3"/>
        <w:ind w:firstLine="567"/>
        <w:jc w:val="both"/>
        <w:rPr>
          <w:rFonts w:ascii="Times New Roman" w:hAnsi="Times New Roman" w:cs="Times New Roman"/>
          <w:sz w:val="24"/>
          <w:szCs w:val="24"/>
        </w:rPr>
      </w:pPr>
    </w:p>
    <w:p w14:paraId="6BEB58E1" w14:textId="77777777" w:rsidR="001D3A11" w:rsidRPr="00E362D7" w:rsidRDefault="001D3A11" w:rsidP="004B459C">
      <w:pPr>
        <w:pStyle w:val="a3"/>
        <w:ind w:firstLine="567"/>
        <w:jc w:val="both"/>
        <w:rPr>
          <w:rFonts w:ascii="Times New Roman" w:hAnsi="Times New Roman" w:cs="Times New Roman"/>
          <w:sz w:val="24"/>
          <w:szCs w:val="24"/>
        </w:rPr>
      </w:pPr>
    </w:p>
    <w:p w14:paraId="6A37C3B0" w14:textId="1E08191D" w:rsidR="00707E09" w:rsidRPr="00146D9C" w:rsidRDefault="00146D9C" w:rsidP="004B459C">
      <w:pPr>
        <w:pStyle w:val="a3"/>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Генеральный директор</w:t>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t>Андреев В.И.</w:t>
      </w:r>
    </w:p>
    <w:p w14:paraId="59154EA9" w14:textId="77777777" w:rsidR="00707E09" w:rsidRDefault="00707E09" w:rsidP="004B459C">
      <w:pPr>
        <w:pStyle w:val="a3"/>
        <w:ind w:firstLine="567"/>
        <w:jc w:val="both"/>
        <w:rPr>
          <w:rFonts w:ascii="Times New Roman" w:hAnsi="Times New Roman" w:cs="Times New Roman"/>
          <w:b/>
          <w:sz w:val="24"/>
          <w:szCs w:val="24"/>
        </w:rPr>
      </w:pPr>
    </w:p>
    <w:p w14:paraId="0450BFAD" w14:textId="77777777" w:rsidR="00707E09" w:rsidRDefault="00707E09" w:rsidP="004B459C">
      <w:pPr>
        <w:pStyle w:val="a3"/>
        <w:ind w:firstLine="567"/>
        <w:jc w:val="both"/>
        <w:rPr>
          <w:rFonts w:ascii="Times New Roman" w:hAnsi="Times New Roman" w:cs="Times New Roman"/>
          <w:b/>
          <w:sz w:val="24"/>
          <w:szCs w:val="24"/>
        </w:rPr>
      </w:pPr>
    </w:p>
    <w:p w14:paraId="33EBA89A" w14:textId="77777777" w:rsidR="00707E09" w:rsidRDefault="00707E09" w:rsidP="004B459C">
      <w:pPr>
        <w:pStyle w:val="a3"/>
        <w:ind w:firstLine="567"/>
        <w:jc w:val="both"/>
        <w:rPr>
          <w:rFonts w:ascii="Times New Roman" w:hAnsi="Times New Roman" w:cs="Times New Roman"/>
          <w:b/>
          <w:sz w:val="24"/>
          <w:szCs w:val="24"/>
        </w:rPr>
      </w:pPr>
    </w:p>
    <w:p w14:paraId="2AA1DA00" w14:textId="77777777" w:rsidR="00707E09" w:rsidRDefault="00707E09" w:rsidP="004B459C">
      <w:pPr>
        <w:pStyle w:val="a3"/>
        <w:ind w:firstLine="567"/>
        <w:jc w:val="both"/>
        <w:rPr>
          <w:rFonts w:ascii="Times New Roman" w:hAnsi="Times New Roman" w:cs="Times New Roman"/>
          <w:b/>
          <w:sz w:val="24"/>
          <w:szCs w:val="24"/>
        </w:rPr>
      </w:pPr>
    </w:p>
    <w:p w14:paraId="74254800" w14:textId="77777777" w:rsidR="00707E09" w:rsidRDefault="00707E09" w:rsidP="004B459C">
      <w:pPr>
        <w:pStyle w:val="a3"/>
        <w:ind w:firstLine="567"/>
        <w:jc w:val="both"/>
        <w:rPr>
          <w:rFonts w:ascii="Times New Roman" w:hAnsi="Times New Roman" w:cs="Times New Roman"/>
          <w:b/>
          <w:sz w:val="24"/>
          <w:szCs w:val="24"/>
        </w:rPr>
      </w:pPr>
    </w:p>
    <w:p w14:paraId="547A7CF8" w14:textId="2AB2426C" w:rsidR="00FF020F" w:rsidRPr="00600D19" w:rsidRDefault="00FF020F" w:rsidP="00795512">
      <w:pPr>
        <w:pStyle w:val="a3"/>
        <w:ind w:firstLine="567"/>
        <w:jc w:val="both"/>
        <w:rPr>
          <w:rFonts w:ascii="Times New Roman" w:hAnsi="Times New Roman" w:cs="Times New Roman"/>
        </w:rPr>
      </w:pPr>
    </w:p>
    <w:sectPr w:rsidR="00FF020F" w:rsidRPr="00600D19" w:rsidSect="00CC620D">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AEC30" w14:textId="77777777" w:rsidR="00710213" w:rsidRDefault="00710213" w:rsidP="00A4133A">
      <w:pPr>
        <w:spacing w:after="0" w:line="240" w:lineRule="auto"/>
      </w:pPr>
      <w:r>
        <w:separator/>
      </w:r>
    </w:p>
  </w:endnote>
  <w:endnote w:type="continuationSeparator" w:id="0">
    <w:p w14:paraId="3DC7134A" w14:textId="77777777" w:rsidR="00710213" w:rsidRDefault="00710213" w:rsidP="00A41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9948578"/>
      <w:docPartObj>
        <w:docPartGallery w:val="Page Numbers (Bottom of Page)"/>
        <w:docPartUnique/>
      </w:docPartObj>
    </w:sdtPr>
    <w:sdtEndPr>
      <w:rPr>
        <w:rFonts w:ascii="Times New Roman" w:hAnsi="Times New Roman" w:cs="Times New Roman"/>
        <w:sz w:val="24"/>
        <w:szCs w:val="24"/>
      </w:rPr>
    </w:sdtEndPr>
    <w:sdtContent>
      <w:p w14:paraId="58D86868" w14:textId="05535418" w:rsidR="00A4133A" w:rsidRPr="001E0020" w:rsidRDefault="000C07EE">
        <w:pPr>
          <w:pStyle w:val="ad"/>
          <w:jc w:val="right"/>
          <w:rPr>
            <w:rFonts w:ascii="Times New Roman" w:hAnsi="Times New Roman" w:cs="Times New Roman"/>
            <w:sz w:val="24"/>
            <w:szCs w:val="24"/>
          </w:rPr>
        </w:pPr>
        <w:r w:rsidRPr="001E0020">
          <w:rPr>
            <w:rFonts w:ascii="Times New Roman" w:hAnsi="Times New Roman" w:cs="Times New Roman"/>
            <w:sz w:val="24"/>
            <w:szCs w:val="24"/>
          </w:rPr>
          <w:fldChar w:fldCharType="begin"/>
        </w:r>
        <w:r w:rsidR="00A4133A" w:rsidRPr="001E0020">
          <w:rPr>
            <w:rFonts w:ascii="Times New Roman" w:hAnsi="Times New Roman" w:cs="Times New Roman"/>
            <w:sz w:val="24"/>
            <w:szCs w:val="24"/>
          </w:rPr>
          <w:instrText>PAGE   \* MERGEFORMAT</w:instrText>
        </w:r>
        <w:r w:rsidRPr="001E0020">
          <w:rPr>
            <w:rFonts w:ascii="Times New Roman" w:hAnsi="Times New Roman" w:cs="Times New Roman"/>
            <w:sz w:val="24"/>
            <w:szCs w:val="24"/>
          </w:rPr>
          <w:fldChar w:fldCharType="separate"/>
        </w:r>
        <w:r w:rsidR="00565DD3">
          <w:rPr>
            <w:rFonts w:ascii="Times New Roman" w:hAnsi="Times New Roman" w:cs="Times New Roman"/>
            <w:noProof/>
            <w:sz w:val="24"/>
            <w:szCs w:val="24"/>
          </w:rPr>
          <w:t>2</w:t>
        </w:r>
        <w:r w:rsidRPr="001E0020">
          <w:rPr>
            <w:rFonts w:ascii="Times New Roman" w:hAnsi="Times New Roman" w:cs="Times New Roman"/>
            <w:sz w:val="24"/>
            <w:szCs w:val="24"/>
          </w:rPr>
          <w:fldChar w:fldCharType="end"/>
        </w:r>
      </w:p>
    </w:sdtContent>
  </w:sdt>
  <w:p w14:paraId="012A4A82" w14:textId="77777777" w:rsidR="00A4133A" w:rsidRDefault="00A4133A">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EED2C" w14:textId="77777777" w:rsidR="00710213" w:rsidRDefault="00710213" w:rsidP="00A4133A">
      <w:pPr>
        <w:spacing w:after="0" w:line="240" w:lineRule="auto"/>
      </w:pPr>
      <w:r>
        <w:separator/>
      </w:r>
    </w:p>
  </w:footnote>
  <w:footnote w:type="continuationSeparator" w:id="0">
    <w:p w14:paraId="0220A41A" w14:textId="77777777" w:rsidR="00710213" w:rsidRDefault="00710213" w:rsidP="00A413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67E6517"/>
    <w:multiLevelType w:val="multilevel"/>
    <w:tmpl w:val="D332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DC4EE1"/>
    <w:multiLevelType w:val="hybridMultilevel"/>
    <w:tmpl w:val="CE6ED648"/>
    <w:lvl w:ilvl="0" w:tplc="B04868F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E0D62"/>
    <w:rsid w:val="00004621"/>
    <w:rsid w:val="00021968"/>
    <w:rsid w:val="00024E71"/>
    <w:rsid w:val="000352FF"/>
    <w:rsid w:val="00054621"/>
    <w:rsid w:val="0009283D"/>
    <w:rsid w:val="00095AAD"/>
    <w:rsid w:val="000A1146"/>
    <w:rsid w:val="000B56D5"/>
    <w:rsid w:val="000C012E"/>
    <w:rsid w:val="000C07EE"/>
    <w:rsid w:val="000D766E"/>
    <w:rsid w:val="000F50CB"/>
    <w:rsid w:val="00132FFF"/>
    <w:rsid w:val="001333EE"/>
    <w:rsid w:val="0013447C"/>
    <w:rsid w:val="00134725"/>
    <w:rsid w:val="00137C5B"/>
    <w:rsid w:val="001423B4"/>
    <w:rsid w:val="00146D9C"/>
    <w:rsid w:val="00152FCE"/>
    <w:rsid w:val="00164C07"/>
    <w:rsid w:val="00176FEC"/>
    <w:rsid w:val="0019516C"/>
    <w:rsid w:val="001A5893"/>
    <w:rsid w:val="001B3AAC"/>
    <w:rsid w:val="001B6122"/>
    <w:rsid w:val="001C36E0"/>
    <w:rsid w:val="001D3A11"/>
    <w:rsid w:val="001E0020"/>
    <w:rsid w:val="001E2C70"/>
    <w:rsid w:val="001E6538"/>
    <w:rsid w:val="001E70FA"/>
    <w:rsid w:val="001F56CB"/>
    <w:rsid w:val="001F6C4C"/>
    <w:rsid w:val="00205BFE"/>
    <w:rsid w:val="002407B6"/>
    <w:rsid w:val="00252933"/>
    <w:rsid w:val="00261B04"/>
    <w:rsid w:val="002678D1"/>
    <w:rsid w:val="00273595"/>
    <w:rsid w:val="00285582"/>
    <w:rsid w:val="002A4EDB"/>
    <w:rsid w:val="002A72C3"/>
    <w:rsid w:val="002D7C6B"/>
    <w:rsid w:val="002E0D62"/>
    <w:rsid w:val="002E4403"/>
    <w:rsid w:val="002E4EDE"/>
    <w:rsid w:val="002E59AC"/>
    <w:rsid w:val="002E6A65"/>
    <w:rsid w:val="002F1D95"/>
    <w:rsid w:val="00304248"/>
    <w:rsid w:val="003074B0"/>
    <w:rsid w:val="00327EBD"/>
    <w:rsid w:val="00343E8A"/>
    <w:rsid w:val="00344EB8"/>
    <w:rsid w:val="00350BB1"/>
    <w:rsid w:val="0038248D"/>
    <w:rsid w:val="00384BE5"/>
    <w:rsid w:val="0038641E"/>
    <w:rsid w:val="003962BF"/>
    <w:rsid w:val="00397FDF"/>
    <w:rsid w:val="003A2BCE"/>
    <w:rsid w:val="003B0F7C"/>
    <w:rsid w:val="003B184B"/>
    <w:rsid w:val="003C4B6E"/>
    <w:rsid w:val="003C57D5"/>
    <w:rsid w:val="003F1DEC"/>
    <w:rsid w:val="003F3C47"/>
    <w:rsid w:val="003F5FB8"/>
    <w:rsid w:val="003F6D0E"/>
    <w:rsid w:val="00402593"/>
    <w:rsid w:val="00405C66"/>
    <w:rsid w:val="004320DE"/>
    <w:rsid w:val="00436EFF"/>
    <w:rsid w:val="004370E1"/>
    <w:rsid w:val="00483D02"/>
    <w:rsid w:val="004844D4"/>
    <w:rsid w:val="00491058"/>
    <w:rsid w:val="00493AE5"/>
    <w:rsid w:val="004B459C"/>
    <w:rsid w:val="004C04DE"/>
    <w:rsid w:val="004C5F0D"/>
    <w:rsid w:val="004E0637"/>
    <w:rsid w:val="004E6B69"/>
    <w:rsid w:val="00517066"/>
    <w:rsid w:val="00533E89"/>
    <w:rsid w:val="00547DF5"/>
    <w:rsid w:val="00565DD3"/>
    <w:rsid w:val="005846F4"/>
    <w:rsid w:val="005B0B04"/>
    <w:rsid w:val="005C1A18"/>
    <w:rsid w:val="005C56BB"/>
    <w:rsid w:val="005F48EB"/>
    <w:rsid w:val="005F5043"/>
    <w:rsid w:val="00600D19"/>
    <w:rsid w:val="00603AC1"/>
    <w:rsid w:val="006046F1"/>
    <w:rsid w:val="00610131"/>
    <w:rsid w:val="00623BF1"/>
    <w:rsid w:val="0062683B"/>
    <w:rsid w:val="00634DF8"/>
    <w:rsid w:val="00653064"/>
    <w:rsid w:val="00654707"/>
    <w:rsid w:val="00667CA3"/>
    <w:rsid w:val="00667EE1"/>
    <w:rsid w:val="006A7544"/>
    <w:rsid w:val="006B4667"/>
    <w:rsid w:val="006B7057"/>
    <w:rsid w:val="006D5398"/>
    <w:rsid w:val="006D53F5"/>
    <w:rsid w:val="006E6118"/>
    <w:rsid w:val="006F4812"/>
    <w:rsid w:val="006F4C62"/>
    <w:rsid w:val="0070332E"/>
    <w:rsid w:val="00707E09"/>
    <w:rsid w:val="00710213"/>
    <w:rsid w:val="00715FF7"/>
    <w:rsid w:val="007346DD"/>
    <w:rsid w:val="00741FBC"/>
    <w:rsid w:val="00762B33"/>
    <w:rsid w:val="0076450A"/>
    <w:rsid w:val="007704CA"/>
    <w:rsid w:val="00774A6B"/>
    <w:rsid w:val="00782229"/>
    <w:rsid w:val="00784E8E"/>
    <w:rsid w:val="00795512"/>
    <w:rsid w:val="0079712D"/>
    <w:rsid w:val="007974B4"/>
    <w:rsid w:val="007C0455"/>
    <w:rsid w:val="007C052D"/>
    <w:rsid w:val="007D310E"/>
    <w:rsid w:val="007E137C"/>
    <w:rsid w:val="007F0028"/>
    <w:rsid w:val="007F0F23"/>
    <w:rsid w:val="00803C67"/>
    <w:rsid w:val="00803FE3"/>
    <w:rsid w:val="0081442B"/>
    <w:rsid w:val="00833A56"/>
    <w:rsid w:val="00833B80"/>
    <w:rsid w:val="00836DA1"/>
    <w:rsid w:val="008446A6"/>
    <w:rsid w:val="00855732"/>
    <w:rsid w:val="00863C4F"/>
    <w:rsid w:val="00871F00"/>
    <w:rsid w:val="00883FCF"/>
    <w:rsid w:val="00890F83"/>
    <w:rsid w:val="008A3830"/>
    <w:rsid w:val="008C0D5B"/>
    <w:rsid w:val="008E42F5"/>
    <w:rsid w:val="008E51AB"/>
    <w:rsid w:val="008E71B0"/>
    <w:rsid w:val="008F40C9"/>
    <w:rsid w:val="00923834"/>
    <w:rsid w:val="00926FC4"/>
    <w:rsid w:val="00950138"/>
    <w:rsid w:val="009565F2"/>
    <w:rsid w:val="00960DB2"/>
    <w:rsid w:val="00981207"/>
    <w:rsid w:val="009816D7"/>
    <w:rsid w:val="00990D57"/>
    <w:rsid w:val="009B44D8"/>
    <w:rsid w:val="009E0014"/>
    <w:rsid w:val="009E4D11"/>
    <w:rsid w:val="009F00FB"/>
    <w:rsid w:val="00A17BB9"/>
    <w:rsid w:val="00A217B2"/>
    <w:rsid w:val="00A228A5"/>
    <w:rsid w:val="00A23008"/>
    <w:rsid w:val="00A272AD"/>
    <w:rsid w:val="00A4133A"/>
    <w:rsid w:val="00A4755E"/>
    <w:rsid w:val="00A7273C"/>
    <w:rsid w:val="00A822A4"/>
    <w:rsid w:val="00AA53C0"/>
    <w:rsid w:val="00AB5054"/>
    <w:rsid w:val="00AB5778"/>
    <w:rsid w:val="00AC7866"/>
    <w:rsid w:val="00AD4936"/>
    <w:rsid w:val="00AE1428"/>
    <w:rsid w:val="00AF22B2"/>
    <w:rsid w:val="00AF3181"/>
    <w:rsid w:val="00B43E84"/>
    <w:rsid w:val="00B4688F"/>
    <w:rsid w:val="00B514ED"/>
    <w:rsid w:val="00B71B0D"/>
    <w:rsid w:val="00B763C0"/>
    <w:rsid w:val="00B80998"/>
    <w:rsid w:val="00B86E17"/>
    <w:rsid w:val="00B8721F"/>
    <w:rsid w:val="00B94A08"/>
    <w:rsid w:val="00BB2D92"/>
    <w:rsid w:val="00BB547F"/>
    <w:rsid w:val="00BB5DE5"/>
    <w:rsid w:val="00BC3A5B"/>
    <w:rsid w:val="00BC7B83"/>
    <w:rsid w:val="00BD7126"/>
    <w:rsid w:val="00BE0E0D"/>
    <w:rsid w:val="00BE2B3F"/>
    <w:rsid w:val="00BE314E"/>
    <w:rsid w:val="00C07A09"/>
    <w:rsid w:val="00C14A6F"/>
    <w:rsid w:val="00C17AB2"/>
    <w:rsid w:val="00C23081"/>
    <w:rsid w:val="00C25450"/>
    <w:rsid w:val="00C26A3E"/>
    <w:rsid w:val="00C26DE8"/>
    <w:rsid w:val="00C31C26"/>
    <w:rsid w:val="00C33528"/>
    <w:rsid w:val="00C43761"/>
    <w:rsid w:val="00C50B8F"/>
    <w:rsid w:val="00C5120A"/>
    <w:rsid w:val="00C55C73"/>
    <w:rsid w:val="00C64B1B"/>
    <w:rsid w:val="00C6683A"/>
    <w:rsid w:val="00C66E43"/>
    <w:rsid w:val="00C93178"/>
    <w:rsid w:val="00C9798E"/>
    <w:rsid w:val="00CA41A2"/>
    <w:rsid w:val="00CB136A"/>
    <w:rsid w:val="00CB4CA5"/>
    <w:rsid w:val="00CB79AC"/>
    <w:rsid w:val="00CC620D"/>
    <w:rsid w:val="00CD5017"/>
    <w:rsid w:val="00CE159F"/>
    <w:rsid w:val="00CF0FC6"/>
    <w:rsid w:val="00CF16F0"/>
    <w:rsid w:val="00D02B98"/>
    <w:rsid w:val="00D15B1C"/>
    <w:rsid w:val="00D41E25"/>
    <w:rsid w:val="00D53834"/>
    <w:rsid w:val="00D55C80"/>
    <w:rsid w:val="00D55E24"/>
    <w:rsid w:val="00D57CD0"/>
    <w:rsid w:val="00D60361"/>
    <w:rsid w:val="00D64AB5"/>
    <w:rsid w:val="00D674AA"/>
    <w:rsid w:val="00D73433"/>
    <w:rsid w:val="00D8293E"/>
    <w:rsid w:val="00D908E3"/>
    <w:rsid w:val="00D96733"/>
    <w:rsid w:val="00DB1115"/>
    <w:rsid w:val="00DC757F"/>
    <w:rsid w:val="00DD1B80"/>
    <w:rsid w:val="00DE620F"/>
    <w:rsid w:val="00E01997"/>
    <w:rsid w:val="00E17743"/>
    <w:rsid w:val="00E362D7"/>
    <w:rsid w:val="00E43630"/>
    <w:rsid w:val="00E4577B"/>
    <w:rsid w:val="00E65FC4"/>
    <w:rsid w:val="00E72613"/>
    <w:rsid w:val="00E83AA1"/>
    <w:rsid w:val="00E84B61"/>
    <w:rsid w:val="00EA640B"/>
    <w:rsid w:val="00F27565"/>
    <w:rsid w:val="00F453C2"/>
    <w:rsid w:val="00F468FE"/>
    <w:rsid w:val="00F474F7"/>
    <w:rsid w:val="00F53B50"/>
    <w:rsid w:val="00F702BB"/>
    <w:rsid w:val="00F8271F"/>
    <w:rsid w:val="00FA4FD3"/>
    <w:rsid w:val="00FA6BC0"/>
    <w:rsid w:val="00FA6BC8"/>
    <w:rsid w:val="00FB4087"/>
    <w:rsid w:val="00FD61CA"/>
    <w:rsid w:val="00FF020F"/>
    <w:rsid w:val="00FF5ACB"/>
    <w:rsid w:val="00FF6CBF"/>
    <w:rsid w:val="00FF7D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87DB5"/>
  <w15:docId w15:val="{6A805F25-489E-4295-8E22-A66305DA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2BF"/>
  </w:style>
  <w:style w:type="paragraph" w:styleId="1">
    <w:name w:val="heading 1"/>
    <w:basedOn w:val="a"/>
    <w:link w:val="10"/>
    <w:uiPriority w:val="9"/>
    <w:qFormat/>
    <w:rsid w:val="00C50B8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D15B1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unhideWhenUsed/>
    <w:rsid w:val="00DC757F"/>
    <w:pPr>
      <w:spacing w:after="0" w:line="240" w:lineRule="auto"/>
      <w:jc w:val="center"/>
    </w:pPr>
    <w:rPr>
      <w:rFonts w:ascii="Times New Roman" w:eastAsia="Times New Roman" w:hAnsi="Times New Roman" w:cs="Times New Roman"/>
      <w:b/>
      <w:i/>
      <w:sz w:val="32"/>
      <w:szCs w:val="20"/>
    </w:rPr>
  </w:style>
  <w:style w:type="character" w:customStyle="1" w:styleId="32">
    <w:name w:val="Основной текст 3 Знак"/>
    <w:basedOn w:val="a0"/>
    <w:link w:val="31"/>
    <w:rsid w:val="00DC757F"/>
    <w:rPr>
      <w:rFonts w:ascii="Times New Roman" w:eastAsia="Times New Roman" w:hAnsi="Times New Roman" w:cs="Times New Roman"/>
      <w:b/>
      <w:i/>
      <w:sz w:val="32"/>
      <w:szCs w:val="20"/>
      <w:lang w:eastAsia="ru-RU"/>
    </w:rPr>
  </w:style>
  <w:style w:type="paragraph" w:styleId="a3">
    <w:name w:val="No Spacing"/>
    <w:uiPriority w:val="1"/>
    <w:qFormat/>
    <w:rsid w:val="00DC757F"/>
    <w:pPr>
      <w:spacing w:after="0" w:line="240" w:lineRule="auto"/>
    </w:pPr>
  </w:style>
  <w:style w:type="paragraph" w:customStyle="1" w:styleId="Normal1">
    <w:name w:val="Normal1"/>
    <w:uiPriority w:val="99"/>
    <w:rsid w:val="00DC757F"/>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DC757F"/>
    <w:pPr>
      <w:ind w:left="720"/>
      <w:contextualSpacing/>
    </w:pPr>
  </w:style>
  <w:style w:type="paragraph" w:customStyle="1" w:styleId="Style5">
    <w:name w:val="Style5"/>
    <w:basedOn w:val="a"/>
    <w:uiPriority w:val="99"/>
    <w:rsid w:val="00600D19"/>
    <w:pPr>
      <w:widowControl w:val="0"/>
      <w:autoSpaceDE w:val="0"/>
      <w:autoSpaceDN w:val="0"/>
      <w:adjustRightInd w:val="0"/>
      <w:spacing w:after="0" w:line="240" w:lineRule="auto"/>
    </w:pPr>
    <w:rPr>
      <w:rFonts w:ascii="Arial" w:eastAsia="SimSun" w:hAnsi="Arial" w:cs="Arial"/>
      <w:sz w:val="24"/>
      <w:szCs w:val="24"/>
    </w:rPr>
  </w:style>
  <w:style w:type="character" w:styleId="a5">
    <w:name w:val="Hyperlink"/>
    <w:basedOn w:val="a0"/>
    <w:uiPriority w:val="99"/>
    <w:unhideWhenUsed/>
    <w:rsid w:val="00600D19"/>
    <w:rPr>
      <w:color w:val="0000FF" w:themeColor="hyperlink"/>
      <w:u w:val="single"/>
    </w:rPr>
  </w:style>
  <w:style w:type="character" w:customStyle="1" w:styleId="10">
    <w:name w:val="Заголовок 1 Знак"/>
    <w:basedOn w:val="a0"/>
    <w:link w:val="1"/>
    <w:uiPriority w:val="9"/>
    <w:rsid w:val="00C50B8F"/>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B514ED"/>
  </w:style>
  <w:style w:type="character" w:customStyle="1" w:styleId="firmsinfo">
    <w:name w:val="firmsinfo"/>
    <w:basedOn w:val="a0"/>
    <w:rsid w:val="00B514ED"/>
  </w:style>
  <w:style w:type="character" w:customStyle="1" w:styleId="FontStyle90">
    <w:name w:val="Font Style90"/>
    <w:uiPriority w:val="99"/>
    <w:rsid w:val="005B0B04"/>
    <w:rPr>
      <w:rFonts w:ascii="Book Antiqua" w:hAnsi="Book Antiqua" w:cs="Book Antiqua"/>
      <w:color w:val="000000"/>
      <w:sz w:val="20"/>
      <w:szCs w:val="20"/>
    </w:rPr>
  </w:style>
  <w:style w:type="paragraph" w:customStyle="1" w:styleId="Style6">
    <w:name w:val="Style6"/>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40">
    <w:name w:val="Style40"/>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46">
    <w:name w:val="Style46"/>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30">
    <w:name w:val="Заголовок 3 Знак"/>
    <w:basedOn w:val="a0"/>
    <w:link w:val="3"/>
    <w:uiPriority w:val="9"/>
    <w:rsid w:val="00D15B1C"/>
    <w:rPr>
      <w:rFonts w:asciiTheme="majorHAnsi" w:eastAsiaTheme="majorEastAsia" w:hAnsiTheme="majorHAnsi" w:cstheme="majorBidi"/>
      <w:b/>
      <w:bCs/>
      <w:color w:val="4F81BD" w:themeColor="accent1"/>
    </w:rPr>
  </w:style>
  <w:style w:type="paragraph" w:customStyle="1" w:styleId="11">
    <w:name w:val="Обычный1"/>
    <w:rsid w:val="00FF020F"/>
    <w:pPr>
      <w:spacing w:after="0" w:line="240" w:lineRule="auto"/>
    </w:pPr>
    <w:rPr>
      <w:rFonts w:ascii="Times New Roman" w:eastAsia="Times New Roman" w:hAnsi="Times New Roman" w:cs="Times New Roman"/>
      <w:snapToGrid w:val="0"/>
      <w:sz w:val="20"/>
      <w:szCs w:val="20"/>
    </w:rPr>
  </w:style>
  <w:style w:type="paragraph" w:customStyle="1" w:styleId="2">
    <w:name w:val="Обычный2"/>
    <w:rsid w:val="00FF020F"/>
    <w:pPr>
      <w:spacing w:after="0" w:line="240" w:lineRule="auto"/>
    </w:pPr>
    <w:rPr>
      <w:rFonts w:ascii="Times New Roman" w:eastAsia="Times New Roman" w:hAnsi="Times New Roman" w:cs="Times New Roman"/>
      <w:snapToGrid w:val="0"/>
      <w:sz w:val="20"/>
      <w:szCs w:val="20"/>
    </w:rPr>
  </w:style>
  <w:style w:type="paragraph" w:styleId="33">
    <w:name w:val="Body Text Indent 3"/>
    <w:basedOn w:val="a"/>
    <w:link w:val="34"/>
    <w:uiPriority w:val="99"/>
    <w:unhideWhenUsed/>
    <w:rsid w:val="00FF020F"/>
    <w:pPr>
      <w:spacing w:after="120"/>
      <w:ind w:left="283"/>
    </w:pPr>
    <w:rPr>
      <w:sz w:val="16"/>
      <w:szCs w:val="16"/>
    </w:rPr>
  </w:style>
  <w:style w:type="character" w:customStyle="1" w:styleId="34">
    <w:name w:val="Основной текст с отступом 3 Знак"/>
    <w:basedOn w:val="a0"/>
    <w:link w:val="33"/>
    <w:uiPriority w:val="99"/>
    <w:rsid w:val="00FF020F"/>
    <w:rPr>
      <w:sz w:val="16"/>
      <w:szCs w:val="16"/>
    </w:rPr>
  </w:style>
  <w:style w:type="paragraph" w:styleId="a6">
    <w:name w:val="Body Text Indent"/>
    <w:basedOn w:val="a"/>
    <w:link w:val="a7"/>
    <w:uiPriority w:val="99"/>
    <w:semiHidden/>
    <w:unhideWhenUsed/>
    <w:rsid w:val="005C1A18"/>
    <w:pPr>
      <w:spacing w:after="120"/>
      <w:ind w:left="283"/>
    </w:pPr>
  </w:style>
  <w:style w:type="character" w:customStyle="1" w:styleId="a7">
    <w:name w:val="Основной текст с отступом Знак"/>
    <w:basedOn w:val="a0"/>
    <w:link w:val="a6"/>
    <w:uiPriority w:val="99"/>
    <w:semiHidden/>
    <w:rsid w:val="005C1A18"/>
  </w:style>
  <w:style w:type="paragraph" w:styleId="a8">
    <w:name w:val="Normal (Web)"/>
    <w:basedOn w:val="a"/>
    <w:uiPriority w:val="99"/>
    <w:unhideWhenUsed/>
    <w:rsid w:val="009501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contact-infocomma">
    <w:name w:val="b-contact-info__comma"/>
    <w:basedOn w:val="a0"/>
    <w:rsid w:val="00E43630"/>
  </w:style>
  <w:style w:type="character" w:customStyle="1" w:styleId="notranslate">
    <w:name w:val="notranslate"/>
    <w:basedOn w:val="a0"/>
    <w:rsid w:val="00E43630"/>
  </w:style>
  <w:style w:type="paragraph" w:styleId="a9">
    <w:name w:val="Balloon Text"/>
    <w:basedOn w:val="a"/>
    <w:link w:val="aa"/>
    <w:unhideWhenUsed/>
    <w:rsid w:val="0009283D"/>
    <w:pPr>
      <w:widowControl w:val="0"/>
      <w:spacing w:after="0" w:line="240" w:lineRule="auto"/>
    </w:pPr>
    <w:rPr>
      <w:rFonts w:ascii="Tahoma" w:eastAsiaTheme="minorHAnsi" w:hAnsi="Tahoma" w:cs="Tahoma"/>
      <w:sz w:val="16"/>
      <w:szCs w:val="16"/>
      <w:lang w:val="en-US" w:eastAsia="en-US"/>
    </w:rPr>
  </w:style>
  <w:style w:type="character" w:customStyle="1" w:styleId="aa">
    <w:name w:val="Текст выноски Знак"/>
    <w:basedOn w:val="a0"/>
    <w:link w:val="a9"/>
    <w:rsid w:val="0009283D"/>
    <w:rPr>
      <w:rFonts w:ascii="Tahoma" w:eastAsiaTheme="minorHAnsi" w:hAnsi="Tahoma" w:cs="Tahoma"/>
      <w:sz w:val="16"/>
      <w:szCs w:val="16"/>
      <w:lang w:val="en-US" w:eastAsia="en-US"/>
    </w:rPr>
  </w:style>
  <w:style w:type="paragraph" w:styleId="ab">
    <w:name w:val="header"/>
    <w:basedOn w:val="a"/>
    <w:link w:val="ac"/>
    <w:uiPriority w:val="99"/>
    <w:unhideWhenUsed/>
    <w:rsid w:val="00A4133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4133A"/>
  </w:style>
  <w:style w:type="paragraph" w:styleId="ad">
    <w:name w:val="footer"/>
    <w:basedOn w:val="a"/>
    <w:link w:val="ae"/>
    <w:uiPriority w:val="99"/>
    <w:unhideWhenUsed/>
    <w:rsid w:val="00A4133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4133A"/>
  </w:style>
  <w:style w:type="character" w:customStyle="1" w:styleId="FontStyle59">
    <w:name w:val="Font Style59"/>
    <w:uiPriority w:val="99"/>
    <w:rsid w:val="00707E09"/>
    <w:rPr>
      <w:rFonts w:ascii="Arial" w:hAnsi="Arial" w:cs="Arial"/>
      <w:b/>
      <w:bCs/>
      <w:color w:val="000000"/>
      <w:sz w:val="26"/>
      <w:szCs w:val="26"/>
    </w:rPr>
  </w:style>
  <w:style w:type="character" w:customStyle="1" w:styleId="FontStyle61">
    <w:name w:val="Font Style61"/>
    <w:uiPriority w:val="99"/>
    <w:rsid w:val="00A228A5"/>
    <w:rPr>
      <w:rFonts w:ascii="Bookman Old Style" w:hAnsi="Bookman Old Style" w:cs="Bookman Old Style"/>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360393">
      <w:bodyDiv w:val="1"/>
      <w:marLeft w:val="0"/>
      <w:marRight w:val="0"/>
      <w:marTop w:val="0"/>
      <w:marBottom w:val="0"/>
      <w:divBdr>
        <w:top w:val="none" w:sz="0" w:space="0" w:color="auto"/>
        <w:left w:val="none" w:sz="0" w:space="0" w:color="auto"/>
        <w:bottom w:val="none" w:sz="0" w:space="0" w:color="auto"/>
        <w:right w:val="none" w:sz="0" w:space="0" w:color="auto"/>
      </w:divBdr>
    </w:div>
    <w:div w:id="239024777">
      <w:bodyDiv w:val="1"/>
      <w:marLeft w:val="0"/>
      <w:marRight w:val="0"/>
      <w:marTop w:val="0"/>
      <w:marBottom w:val="0"/>
      <w:divBdr>
        <w:top w:val="none" w:sz="0" w:space="0" w:color="auto"/>
        <w:left w:val="none" w:sz="0" w:space="0" w:color="auto"/>
        <w:bottom w:val="none" w:sz="0" w:space="0" w:color="auto"/>
        <w:right w:val="none" w:sz="0" w:space="0" w:color="auto"/>
      </w:divBdr>
    </w:div>
    <w:div w:id="386996449">
      <w:bodyDiv w:val="1"/>
      <w:marLeft w:val="0"/>
      <w:marRight w:val="0"/>
      <w:marTop w:val="0"/>
      <w:marBottom w:val="0"/>
      <w:divBdr>
        <w:top w:val="none" w:sz="0" w:space="0" w:color="auto"/>
        <w:left w:val="none" w:sz="0" w:space="0" w:color="auto"/>
        <w:bottom w:val="none" w:sz="0" w:space="0" w:color="auto"/>
        <w:right w:val="none" w:sz="0" w:space="0" w:color="auto"/>
      </w:divBdr>
    </w:div>
    <w:div w:id="472721677">
      <w:bodyDiv w:val="1"/>
      <w:marLeft w:val="0"/>
      <w:marRight w:val="0"/>
      <w:marTop w:val="0"/>
      <w:marBottom w:val="0"/>
      <w:divBdr>
        <w:top w:val="none" w:sz="0" w:space="0" w:color="auto"/>
        <w:left w:val="none" w:sz="0" w:space="0" w:color="auto"/>
        <w:bottom w:val="none" w:sz="0" w:space="0" w:color="auto"/>
        <w:right w:val="none" w:sz="0" w:space="0" w:color="auto"/>
      </w:divBdr>
    </w:div>
    <w:div w:id="617487976">
      <w:bodyDiv w:val="1"/>
      <w:marLeft w:val="0"/>
      <w:marRight w:val="0"/>
      <w:marTop w:val="0"/>
      <w:marBottom w:val="0"/>
      <w:divBdr>
        <w:top w:val="none" w:sz="0" w:space="0" w:color="auto"/>
        <w:left w:val="none" w:sz="0" w:space="0" w:color="auto"/>
        <w:bottom w:val="none" w:sz="0" w:space="0" w:color="auto"/>
        <w:right w:val="none" w:sz="0" w:space="0" w:color="auto"/>
      </w:divBdr>
    </w:div>
    <w:div w:id="785195054">
      <w:bodyDiv w:val="1"/>
      <w:marLeft w:val="0"/>
      <w:marRight w:val="0"/>
      <w:marTop w:val="0"/>
      <w:marBottom w:val="0"/>
      <w:divBdr>
        <w:top w:val="none" w:sz="0" w:space="0" w:color="auto"/>
        <w:left w:val="none" w:sz="0" w:space="0" w:color="auto"/>
        <w:bottom w:val="none" w:sz="0" w:space="0" w:color="auto"/>
        <w:right w:val="none" w:sz="0" w:space="0" w:color="auto"/>
      </w:divBdr>
    </w:div>
    <w:div w:id="1028599679">
      <w:bodyDiv w:val="1"/>
      <w:marLeft w:val="0"/>
      <w:marRight w:val="0"/>
      <w:marTop w:val="0"/>
      <w:marBottom w:val="0"/>
      <w:divBdr>
        <w:top w:val="none" w:sz="0" w:space="0" w:color="auto"/>
        <w:left w:val="none" w:sz="0" w:space="0" w:color="auto"/>
        <w:bottom w:val="none" w:sz="0" w:space="0" w:color="auto"/>
        <w:right w:val="none" w:sz="0" w:space="0" w:color="auto"/>
      </w:divBdr>
    </w:div>
    <w:div w:id="1076324759">
      <w:bodyDiv w:val="1"/>
      <w:marLeft w:val="0"/>
      <w:marRight w:val="0"/>
      <w:marTop w:val="0"/>
      <w:marBottom w:val="0"/>
      <w:divBdr>
        <w:top w:val="none" w:sz="0" w:space="0" w:color="auto"/>
        <w:left w:val="none" w:sz="0" w:space="0" w:color="auto"/>
        <w:bottom w:val="none" w:sz="0" w:space="0" w:color="auto"/>
        <w:right w:val="none" w:sz="0" w:space="0" w:color="auto"/>
      </w:divBdr>
    </w:div>
    <w:div w:id="1156847036">
      <w:bodyDiv w:val="1"/>
      <w:marLeft w:val="0"/>
      <w:marRight w:val="0"/>
      <w:marTop w:val="0"/>
      <w:marBottom w:val="0"/>
      <w:divBdr>
        <w:top w:val="none" w:sz="0" w:space="0" w:color="auto"/>
        <w:left w:val="none" w:sz="0" w:space="0" w:color="auto"/>
        <w:bottom w:val="none" w:sz="0" w:space="0" w:color="auto"/>
        <w:right w:val="none" w:sz="0" w:space="0" w:color="auto"/>
      </w:divBdr>
      <w:divsChild>
        <w:div w:id="1364209795">
          <w:marLeft w:val="0"/>
          <w:marRight w:val="0"/>
          <w:marTop w:val="0"/>
          <w:marBottom w:val="0"/>
          <w:divBdr>
            <w:top w:val="none" w:sz="0" w:space="0" w:color="auto"/>
            <w:left w:val="none" w:sz="0" w:space="0" w:color="auto"/>
            <w:bottom w:val="none" w:sz="0" w:space="0" w:color="auto"/>
            <w:right w:val="none" w:sz="0" w:space="0" w:color="auto"/>
          </w:divBdr>
        </w:div>
        <w:div w:id="558126677">
          <w:marLeft w:val="0"/>
          <w:marRight w:val="0"/>
          <w:marTop w:val="0"/>
          <w:marBottom w:val="0"/>
          <w:divBdr>
            <w:top w:val="none" w:sz="0" w:space="0" w:color="auto"/>
            <w:left w:val="none" w:sz="0" w:space="0" w:color="auto"/>
            <w:bottom w:val="none" w:sz="0" w:space="0" w:color="auto"/>
            <w:right w:val="none" w:sz="0" w:space="0" w:color="auto"/>
          </w:divBdr>
          <w:divsChild>
            <w:div w:id="30499007">
              <w:marLeft w:val="0"/>
              <w:marRight w:val="0"/>
              <w:marTop w:val="0"/>
              <w:marBottom w:val="0"/>
              <w:divBdr>
                <w:top w:val="none" w:sz="0" w:space="0" w:color="auto"/>
                <w:left w:val="none" w:sz="0" w:space="0" w:color="auto"/>
                <w:bottom w:val="none" w:sz="0" w:space="0" w:color="auto"/>
                <w:right w:val="none" w:sz="0" w:space="0" w:color="auto"/>
              </w:divBdr>
            </w:div>
          </w:divsChild>
        </w:div>
        <w:div w:id="179009354">
          <w:marLeft w:val="0"/>
          <w:marRight w:val="0"/>
          <w:marTop w:val="0"/>
          <w:marBottom w:val="0"/>
          <w:divBdr>
            <w:top w:val="none" w:sz="0" w:space="0" w:color="auto"/>
            <w:left w:val="none" w:sz="0" w:space="0" w:color="auto"/>
            <w:bottom w:val="none" w:sz="0" w:space="0" w:color="auto"/>
            <w:right w:val="none" w:sz="0" w:space="0" w:color="auto"/>
          </w:divBdr>
          <w:divsChild>
            <w:div w:id="38838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308357">
      <w:bodyDiv w:val="1"/>
      <w:marLeft w:val="0"/>
      <w:marRight w:val="0"/>
      <w:marTop w:val="0"/>
      <w:marBottom w:val="0"/>
      <w:divBdr>
        <w:top w:val="none" w:sz="0" w:space="0" w:color="auto"/>
        <w:left w:val="none" w:sz="0" w:space="0" w:color="auto"/>
        <w:bottom w:val="none" w:sz="0" w:space="0" w:color="auto"/>
        <w:right w:val="none" w:sz="0" w:space="0" w:color="auto"/>
      </w:divBdr>
    </w:div>
    <w:div w:id="1489326679">
      <w:bodyDiv w:val="1"/>
      <w:marLeft w:val="0"/>
      <w:marRight w:val="0"/>
      <w:marTop w:val="0"/>
      <w:marBottom w:val="0"/>
      <w:divBdr>
        <w:top w:val="none" w:sz="0" w:space="0" w:color="auto"/>
        <w:left w:val="none" w:sz="0" w:space="0" w:color="auto"/>
        <w:bottom w:val="none" w:sz="0" w:space="0" w:color="auto"/>
        <w:right w:val="none" w:sz="0" w:space="0" w:color="auto"/>
      </w:divBdr>
    </w:div>
    <w:div w:id="1728144745">
      <w:bodyDiv w:val="1"/>
      <w:marLeft w:val="0"/>
      <w:marRight w:val="0"/>
      <w:marTop w:val="0"/>
      <w:marBottom w:val="0"/>
      <w:divBdr>
        <w:top w:val="none" w:sz="0" w:space="0" w:color="auto"/>
        <w:left w:val="none" w:sz="0" w:space="0" w:color="auto"/>
        <w:bottom w:val="none" w:sz="0" w:space="0" w:color="auto"/>
        <w:right w:val="none" w:sz="0" w:space="0" w:color="auto"/>
      </w:divBdr>
    </w:div>
    <w:div w:id="1826506296">
      <w:bodyDiv w:val="1"/>
      <w:marLeft w:val="0"/>
      <w:marRight w:val="0"/>
      <w:marTop w:val="0"/>
      <w:marBottom w:val="0"/>
      <w:divBdr>
        <w:top w:val="none" w:sz="0" w:space="0" w:color="auto"/>
        <w:left w:val="none" w:sz="0" w:space="0" w:color="auto"/>
        <w:bottom w:val="none" w:sz="0" w:space="0" w:color="auto"/>
        <w:right w:val="none" w:sz="0" w:space="0" w:color="auto"/>
      </w:divBdr>
    </w:div>
    <w:div w:id="1840077299">
      <w:bodyDiv w:val="1"/>
      <w:marLeft w:val="0"/>
      <w:marRight w:val="0"/>
      <w:marTop w:val="0"/>
      <w:marBottom w:val="0"/>
      <w:divBdr>
        <w:top w:val="none" w:sz="0" w:space="0" w:color="auto"/>
        <w:left w:val="none" w:sz="0" w:space="0" w:color="auto"/>
        <w:bottom w:val="none" w:sz="0" w:space="0" w:color="auto"/>
        <w:right w:val="none" w:sz="0" w:space="0" w:color="auto"/>
      </w:divBdr>
    </w:div>
    <w:div w:id="18845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azecotech_standart@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3</Pages>
  <Words>840</Words>
  <Characters>4789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Пк</cp:lastModifiedBy>
  <cp:revision>24</cp:revision>
  <cp:lastPrinted>2019-05-06T08:17:00Z</cp:lastPrinted>
  <dcterms:created xsi:type="dcterms:W3CDTF">2019-11-21T16:05:00Z</dcterms:created>
  <dcterms:modified xsi:type="dcterms:W3CDTF">2023-07-12T06:27:00Z</dcterms:modified>
</cp:coreProperties>
</file>